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89" w:rsidRPr="00DA566B" w:rsidRDefault="00C04926" w:rsidP="000B10D5">
      <w:pPr>
        <w:pStyle w:val="paragraph"/>
        <w:spacing w:before="0" w:beforeAutospacing="0" w:after="0" w:afterAutospacing="0" w:line="460" w:lineRule="exact"/>
        <w:jc w:val="both"/>
        <w:textAlignment w:val="baseline"/>
        <w:rPr>
          <w:rFonts w:ascii="Arial" w:hAnsi="Arial" w:cs="Arial"/>
          <w:lang w:val="es-CR"/>
        </w:rPr>
      </w:pPr>
      <w:r>
        <w:rPr>
          <w:rStyle w:val="normaltextrun"/>
          <w:rFonts w:ascii="Arial" w:hAnsi="Arial" w:cs="Arial"/>
          <w:b/>
          <w:bCs/>
          <w:lang w:val="es-CR"/>
        </w:rPr>
        <w:t>ACTA n°</w:t>
      </w:r>
      <w:r w:rsidR="002A4CB3">
        <w:rPr>
          <w:rStyle w:val="normaltextrun"/>
          <w:rFonts w:ascii="Arial" w:hAnsi="Arial" w:cs="Arial"/>
          <w:b/>
          <w:bCs/>
          <w:lang w:val="es-CR"/>
        </w:rPr>
        <w:t>0</w:t>
      </w:r>
      <w:r w:rsidR="00DA566B">
        <w:rPr>
          <w:rStyle w:val="normaltextrun"/>
          <w:rFonts w:ascii="Arial" w:hAnsi="Arial" w:cs="Arial"/>
          <w:b/>
          <w:bCs/>
          <w:lang w:val="es-CR"/>
        </w:rPr>
        <w:t>4</w:t>
      </w:r>
      <w:r w:rsidR="00097A89" w:rsidRPr="008D28B6">
        <w:rPr>
          <w:rStyle w:val="normaltextrun"/>
          <w:rFonts w:ascii="Arial" w:hAnsi="Arial" w:cs="Arial"/>
          <w:b/>
          <w:bCs/>
          <w:lang w:val="es-CR"/>
        </w:rPr>
        <w:t>-202</w:t>
      </w:r>
      <w:r w:rsidR="002A4CB3">
        <w:rPr>
          <w:rStyle w:val="normaltextrun"/>
          <w:rFonts w:ascii="Arial" w:hAnsi="Arial" w:cs="Arial"/>
          <w:b/>
          <w:bCs/>
          <w:lang w:val="es-CR"/>
        </w:rPr>
        <w:t>2</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correspondiente a la sesión ordinaria celebrada por la Comisión Nacional de Selección y Eliminación de Documentos</w:t>
      </w:r>
      <w:r w:rsidR="00097A89" w:rsidRPr="008D28B6">
        <w:rPr>
          <w:rStyle w:val="normaltextrun"/>
          <w:rFonts w:ascii="Arial" w:hAnsi="Arial" w:cs="Arial"/>
          <w:b/>
          <w:bCs/>
          <w:lang w:val="es-CR"/>
        </w:rPr>
        <w:t xml:space="preserve"> </w:t>
      </w:r>
      <w:r w:rsidR="00097A89" w:rsidRPr="008D28B6">
        <w:rPr>
          <w:rStyle w:val="normaltextrun"/>
          <w:rFonts w:ascii="Arial" w:hAnsi="Arial" w:cs="Arial"/>
          <w:lang w:val="es-CR"/>
        </w:rPr>
        <w:t>de la Dirección General del Archivo Nacional, a</w:t>
      </w:r>
      <w:r w:rsidR="00B726D1" w:rsidRPr="008D28B6">
        <w:rPr>
          <w:rStyle w:val="normaltextrun"/>
          <w:rFonts w:ascii="Arial" w:hAnsi="Arial" w:cs="Arial"/>
          <w:lang w:val="es-CR"/>
        </w:rPr>
        <w:t xml:space="preserve"> las ocho y treinta horas del </w:t>
      </w:r>
      <w:r w:rsidR="00DA566B">
        <w:rPr>
          <w:rStyle w:val="normaltextrun"/>
          <w:rFonts w:ascii="Arial" w:hAnsi="Arial" w:cs="Arial"/>
          <w:lang w:val="es-CR"/>
        </w:rPr>
        <w:t xml:space="preserve">4 </w:t>
      </w:r>
      <w:r w:rsidR="00097A89" w:rsidRPr="008D28B6">
        <w:rPr>
          <w:rStyle w:val="normaltextrun"/>
          <w:rFonts w:ascii="Arial" w:hAnsi="Arial" w:cs="Arial"/>
          <w:lang w:val="es-CR"/>
        </w:rPr>
        <w:t xml:space="preserve">de </w:t>
      </w:r>
      <w:r w:rsidR="00DA566B">
        <w:rPr>
          <w:rStyle w:val="normaltextrun"/>
          <w:rFonts w:ascii="Arial" w:hAnsi="Arial" w:cs="Arial"/>
          <w:lang w:val="es-CR"/>
        </w:rPr>
        <w:t xml:space="preserve">febrero </w:t>
      </w:r>
      <w:r w:rsidR="00097A89" w:rsidRPr="008D28B6">
        <w:rPr>
          <w:rStyle w:val="normaltextrun"/>
          <w:rFonts w:ascii="Arial" w:hAnsi="Arial" w:cs="Arial"/>
          <w:lang w:val="es-CR"/>
        </w:rPr>
        <w:t>del 202</w:t>
      </w:r>
      <w:r w:rsidR="002A4CB3">
        <w:rPr>
          <w:rStyle w:val="normaltextrun"/>
          <w:rFonts w:ascii="Arial" w:hAnsi="Arial" w:cs="Arial"/>
          <w:lang w:val="es-CR"/>
        </w:rPr>
        <w:t>2</w:t>
      </w:r>
      <w:r w:rsidR="00097A89" w:rsidRPr="008D28B6">
        <w:rPr>
          <w:rStyle w:val="normaltextrun"/>
          <w:rFonts w:ascii="Arial" w:hAnsi="Arial" w:cs="Arial"/>
          <w:lang w:val="es-CR"/>
        </w:rPr>
        <w:t xml:space="preserve">; presidida por Susana Sanz Rodríguez-Palmero, presidente de esta Comisión Nacional (presente de manera virtual desde su lugar de residencia en Sabanilla Montes de Oca, San Pedro). Con la asistencia de las siguientes personas miembros: </w:t>
      </w:r>
      <w:r w:rsidR="00097A89" w:rsidRPr="008D28B6">
        <w:rPr>
          <w:rStyle w:val="normaltextrun"/>
          <w:rFonts w:ascii="Arial" w:hAnsi="Arial" w:cs="Arial"/>
          <w:shd w:val="clear" w:color="auto" w:fill="FFFFFF"/>
          <w:lang w:val="es-CR"/>
        </w:rPr>
        <w:t xml:space="preserve">Rosibel Barboza Quirós, jefe del Departamento Archivo Histórico y vicepresidente de esta Comisión Nacional (presente de manera virtual, desde su lugar de residencia en San José, Goicoechea, </w:t>
      </w:r>
      <w:proofErr w:type="spellStart"/>
      <w:r w:rsidR="00097A89" w:rsidRPr="008D28B6">
        <w:rPr>
          <w:rStyle w:val="normaltextrun"/>
          <w:rFonts w:ascii="Arial" w:hAnsi="Arial" w:cs="Arial"/>
          <w:shd w:val="clear" w:color="auto" w:fill="FFFFFF"/>
          <w:lang w:val="es-CR"/>
        </w:rPr>
        <w:t>Ipis</w:t>
      </w:r>
      <w:proofErr w:type="spellEnd"/>
      <w:r w:rsidR="00097A89" w:rsidRPr="008D28B6">
        <w:rPr>
          <w:rStyle w:val="normaltextrun"/>
          <w:rFonts w:ascii="Arial" w:hAnsi="Arial" w:cs="Arial"/>
          <w:shd w:val="clear" w:color="auto" w:fill="FFFFFF"/>
          <w:lang w:val="es-CR"/>
        </w:rPr>
        <w:t>);</w:t>
      </w:r>
      <w:r w:rsidR="00097A89" w:rsidRPr="008D28B6">
        <w:rPr>
          <w:rStyle w:val="normaltextrun"/>
          <w:rFonts w:ascii="Arial" w:hAnsi="Arial" w:cs="Arial"/>
          <w:lang w:val="es-CR"/>
        </w:rPr>
        <w:t xml:space="preserve"> </w:t>
      </w:r>
      <w:r w:rsidR="00DA566B">
        <w:rPr>
          <w:rStyle w:val="normaltextrun"/>
          <w:rFonts w:ascii="Arial" w:hAnsi="Arial" w:cs="Arial"/>
          <w:lang w:val="es-CR"/>
        </w:rPr>
        <w:t>Tania Nuñez Ramírez</w:t>
      </w:r>
      <w:r w:rsidR="00097A89" w:rsidRPr="008D28B6">
        <w:rPr>
          <w:rStyle w:val="normaltextrun"/>
          <w:rFonts w:ascii="Arial" w:hAnsi="Arial" w:cs="Arial"/>
          <w:lang w:val="es-CR"/>
        </w:rPr>
        <w:t xml:space="preserve">, técnica nombrada por la Dirección General </w:t>
      </w:r>
      <w:r w:rsidR="00D30811" w:rsidRPr="008D28B6">
        <w:rPr>
          <w:rStyle w:val="normaltextrun"/>
          <w:rFonts w:ascii="Arial" w:hAnsi="Arial" w:cs="Arial"/>
          <w:lang w:val="es-CR"/>
        </w:rPr>
        <w:t xml:space="preserve">y secretaria de esta Comisión Nacional </w:t>
      </w:r>
      <w:r w:rsidR="00097A89" w:rsidRPr="008D28B6">
        <w:rPr>
          <w:rStyle w:val="normaltextrun"/>
          <w:rFonts w:ascii="Arial" w:hAnsi="Arial" w:cs="Arial"/>
          <w:lang w:val="es-CR"/>
        </w:rPr>
        <w:t xml:space="preserve">(presente de manera virtual desde su lugar de residencia en </w:t>
      </w:r>
      <w:r w:rsidR="00DA566B">
        <w:rPr>
          <w:rStyle w:val="normaltextrun"/>
          <w:rFonts w:ascii="Arial" w:hAnsi="Arial" w:cs="Arial"/>
          <w:lang w:val="es-CR"/>
        </w:rPr>
        <w:t>Vargas Araya, San Pedro de Montes de Oca</w:t>
      </w:r>
      <w:r w:rsidR="00097A89" w:rsidRPr="008D28B6">
        <w:rPr>
          <w:rStyle w:val="normaltextrun"/>
          <w:rFonts w:ascii="Arial" w:hAnsi="Arial" w:cs="Arial"/>
          <w:lang w:val="es-CR"/>
        </w:rPr>
        <w:t>); María Soledad Hernández Carmona, Historiado</w:t>
      </w:r>
      <w:r w:rsidR="00785880">
        <w:rPr>
          <w:rStyle w:val="normaltextrun"/>
          <w:rFonts w:ascii="Arial" w:hAnsi="Arial" w:cs="Arial"/>
          <w:lang w:val="es-CR"/>
        </w:rPr>
        <w:t xml:space="preserve">ra (presente de manera virtual </w:t>
      </w:r>
      <w:r w:rsidR="00097A89" w:rsidRPr="008D28B6">
        <w:rPr>
          <w:rStyle w:val="normaltextrun"/>
          <w:rFonts w:ascii="Arial" w:hAnsi="Arial" w:cs="Arial"/>
          <w:lang w:val="es-CR"/>
        </w:rPr>
        <w:t>desde su lugar de residencia en San José de la Montaña, Heredia);</w:t>
      </w:r>
      <w:r w:rsidR="00B726D1" w:rsidRPr="008D28B6">
        <w:rPr>
          <w:rStyle w:val="normaltextrun"/>
          <w:rFonts w:ascii="Arial" w:hAnsi="Arial" w:cs="Arial"/>
          <w:lang w:val="es-ES"/>
        </w:rPr>
        <w:t xml:space="preserve"> </w:t>
      </w:r>
      <w:r w:rsidR="00DA566B">
        <w:rPr>
          <w:rStyle w:val="normaltextrun"/>
          <w:rFonts w:ascii="Arial" w:hAnsi="Arial" w:cs="Arial"/>
          <w:lang w:val="es-ES"/>
        </w:rPr>
        <w:t xml:space="preserve">Gladys </w:t>
      </w:r>
      <w:r w:rsidR="00785880">
        <w:rPr>
          <w:rStyle w:val="normaltextrun"/>
          <w:rFonts w:ascii="Arial" w:hAnsi="Arial" w:cs="Arial"/>
          <w:lang w:val="es-ES"/>
        </w:rPr>
        <w:t>Rodríguez López</w:t>
      </w:r>
      <w:r w:rsidR="00B726D1" w:rsidRPr="008D28B6">
        <w:rPr>
          <w:rFonts w:ascii="Arial" w:hAnsi="Arial" w:cs="Arial"/>
          <w:lang w:val="es-ES"/>
        </w:rPr>
        <w:t xml:space="preserve">, encargada del Archivo Central del </w:t>
      </w:r>
      <w:r w:rsidR="00DA566B">
        <w:rPr>
          <w:rFonts w:ascii="Arial" w:hAnsi="Arial" w:cs="Arial"/>
          <w:lang w:val="es-ES"/>
        </w:rPr>
        <w:t>Servicio Fitosanitario del Estado</w:t>
      </w:r>
      <w:r w:rsidR="001C1D11" w:rsidRPr="008D28B6">
        <w:rPr>
          <w:rFonts w:ascii="Arial" w:hAnsi="Arial" w:cs="Arial"/>
          <w:lang w:val="es-ES"/>
        </w:rPr>
        <w:t xml:space="preserve"> </w:t>
      </w:r>
      <w:r w:rsidR="00B726D1" w:rsidRPr="008D28B6">
        <w:rPr>
          <w:rFonts w:ascii="Arial" w:hAnsi="Arial" w:cs="Arial"/>
          <w:lang w:val="es-ES"/>
        </w:rPr>
        <w:t>(</w:t>
      </w:r>
      <w:r w:rsidR="00B726D1" w:rsidRPr="008D28B6">
        <w:rPr>
          <w:rStyle w:val="normaltextrun"/>
          <w:rFonts w:ascii="Arial" w:hAnsi="Arial" w:cs="Arial"/>
          <w:lang w:val="es-ES"/>
        </w:rPr>
        <w:t xml:space="preserve">presente de manera virtual, desde </w:t>
      </w:r>
      <w:r w:rsidR="00DA566B">
        <w:rPr>
          <w:rStyle w:val="normaltextrun"/>
          <w:rFonts w:ascii="Arial" w:hAnsi="Arial" w:cs="Arial"/>
          <w:lang w:val="es-ES"/>
        </w:rPr>
        <w:t xml:space="preserve">el Archivo Central institucional </w:t>
      </w:r>
      <w:r w:rsidR="00CF020C">
        <w:rPr>
          <w:rStyle w:val="normaltextrun"/>
          <w:rFonts w:ascii="Arial" w:hAnsi="Arial" w:cs="Arial"/>
          <w:lang w:val="es-ES"/>
        </w:rPr>
        <w:t xml:space="preserve">en </w:t>
      </w:r>
      <w:r w:rsidR="00DA566B">
        <w:rPr>
          <w:rStyle w:val="normaltextrun"/>
          <w:rFonts w:ascii="Arial" w:hAnsi="Arial" w:cs="Arial"/>
          <w:lang w:val="es-ES"/>
        </w:rPr>
        <w:t>Sabana Sur</w:t>
      </w:r>
      <w:r w:rsidR="00B726D1" w:rsidRPr="008D28B6">
        <w:rPr>
          <w:rFonts w:ascii="Arial" w:hAnsi="Arial" w:cs="Arial"/>
          <w:lang w:val="es-ES"/>
        </w:rPr>
        <w:t>)</w:t>
      </w:r>
      <w:r w:rsidR="00DA566B">
        <w:rPr>
          <w:rFonts w:ascii="Arial" w:hAnsi="Arial" w:cs="Arial"/>
          <w:lang w:val="es-ES"/>
        </w:rPr>
        <w:t xml:space="preserve">; Karla Oconitrillo </w:t>
      </w:r>
      <w:r w:rsidR="00785880">
        <w:rPr>
          <w:rFonts w:ascii="Arial" w:hAnsi="Arial" w:cs="Arial"/>
          <w:lang w:val="es-ES"/>
        </w:rPr>
        <w:t>Quesada</w:t>
      </w:r>
      <w:r w:rsidR="00DA566B">
        <w:rPr>
          <w:rFonts w:ascii="Arial" w:hAnsi="Arial" w:cs="Arial"/>
          <w:lang w:val="es-ES"/>
        </w:rPr>
        <w:t xml:space="preserve">, encargada del Archivo Central de la Corporación Nacional del Arroz – </w:t>
      </w:r>
      <w:proofErr w:type="spellStart"/>
      <w:r w:rsidR="00DA566B">
        <w:rPr>
          <w:rFonts w:ascii="Arial" w:hAnsi="Arial" w:cs="Arial"/>
          <w:lang w:val="es-ES"/>
        </w:rPr>
        <w:t>Conarroz</w:t>
      </w:r>
      <w:proofErr w:type="spellEnd"/>
      <w:r w:rsidR="00DA566B">
        <w:rPr>
          <w:rFonts w:ascii="Arial" w:hAnsi="Arial" w:cs="Arial"/>
          <w:lang w:val="es-ES"/>
        </w:rPr>
        <w:t xml:space="preserve"> (</w:t>
      </w:r>
      <w:r w:rsidR="00DA566B" w:rsidRPr="008D28B6">
        <w:rPr>
          <w:rStyle w:val="normaltextrun"/>
          <w:rFonts w:ascii="Arial" w:hAnsi="Arial" w:cs="Arial"/>
          <w:lang w:val="es-ES"/>
        </w:rPr>
        <w:t>presente</w:t>
      </w:r>
      <w:r w:rsidR="00785880">
        <w:rPr>
          <w:rStyle w:val="normaltextrun"/>
          <w:rFonts w:ascii="Arial" w:hAnsi="Arial" w:cs="Arial"/>
          <w:lang w:val="es-ES"/>
        </w:rPr>
        <w:t xml:space="preserve"> de manera virtual</w:t>
      </w:r>
      <w:r w:rsidR="00DA566B" w:rsidRPr="008D28B6">
        <w:rPr>
          <w:rStyle w:val="normaltextrun"/>
          <w:rFonts w:ascii="Arial" w:hAnsi="Arial" w:cs="Arial"/>
          <w:lang w:val="es-ES"/>
        </w:rPr>
        <w:t xml:space="preserve"> desde </w:t>
      </w:r>
      <w:r w:rsidR="00DA566B">
        <w:rPr>
          <w:rStyle w:val="normaltextrun"/>
          <w:rFonts w:ascii="Arial" w:hAnsi="Arial" w:cs="Arial"/>
          <w:lang w:val="es-ES"/>
        </w:rPr>
        <w:t>el Archivo Central institucional en</w:t>
      </w:r>
      <w:r w:rsidR="00DA566B">
        <w:rPr>
          <w:rFonts w:ascii="Arial" w:hAnsi="Arial" w:cs="Arial"/>
          <w:lang w:val="es-ES"/>
        </w:rPr>
        <w:t xml:space="preserve"> San José); </w:t>
      </w:r>
      <w:r w:rsidR="00785880">
        <w:rPr>
          <w:rFonts w:ascii="Arial" w:hAnsi="Arial" w:cs="Arial"/>
          <w:lang w:val="es-ES"/>
        </w:rPr>
        <w:t>Grettel Hernández Chacón, encargada del Archivo Central de la Municipalidad de Heredia (</w:t>
      </w:r>
      <w:r w:rsidR="00785880">
        <w:rPr>
          <w:rStyle w:val="normaltextrun"/>
          <w:rFonts w:ascii="Arial" w:hAnsi="Arial" w:cs="Arial"/>
          <w:lang w:val="es-CR"/>
        </w:rPr>
        <w:t xml:space="preserve">presente de manera virtual </w:t>
      </w:r>
      <w:r w:rsidR="00785880" w:rsidRPr="008D28B6">
        <w:rPr>
          <w:rStyle w:val="normaltextrun"/>
          <w:rFonts w:ascii="Arial" w:hAnsi="Arial" w:cs="Arial"/>
          <w:lang w:val="es-CR"/>
        </w:rPr>
        <w:t>desde su lugar de residencia en</w:t>
      </w:r>
      <w:r w:rsidR="00785880">
        <w:rPr>
          <w:rStyle w:val="normaltextrun"/>
          <w:rFonts w:ascii="Arial" w:hAnsi="Arial" w:cs="Arial"/>
          <w:lang w:val="es-CR"/>
        </w:rPr>
        <w:t xml:space="preserve"> San Roque de Barva, Heredia); </w:t>
      </w:r>
      <w:r w:rsidR="00D8411D" w:rsidRPr="00D8411D">
        <w:rPr>
          <w:rStyle w:val="normaltextrun"/>
          <w:rFonts w:ascii="Arial" w:hAnsi="Arial" w:cs="Arial"/>
          <w:lang w:val="es-CR"/>
        </w:rPr>
        <w:t xml:space="preserve">Mónica Torres Rojas, encargada del Archivo Central de la Contraloría General de la República </w:t>
      </w:r>
      <w:r w:rsidR="00D8411D">
        <w:rPr>
          <w:rStyle w:val="normaltextrun"/>
          <w:rFonts w:ascii="Arial" w:hAnsi="Arial" w:cs="Arial"/>
          <w:lang w:val="es-CR"/>
        </w:rPr>
        <w:t xml:space="preserve">y secretaria del Comité Institucional de Selección y Eliminación de Documentos de esa institución </w:t>
      </w:r>
      <w:r w:rsidR="00D8411D" w:rsidRPr="00D8411D">
        <w:rPr>
          <w:rStyle w:val="normaltextrun"/>
          <w:rFonts w:ascii="Arial" w:hAnsi="Arial" w:cs="Arial"/>
          <w:lang w:val="es-CR"/>
        </w:rPr>
        <w:t xml:space="preserve">(presente de manera virtual </w:t>
      </w:r>
      <w:r w:rsidR="00D8411D" w:rsidRPr="008D28B6">
        <w:rPr>
          <w:rStyle w:val="normaltextrun"/>
          <w:rFonts w:ascii="Arial" w:hAnsi="Arial" w:cs="Arial"/>
          <w:lang w:val="es-CR"/>
        </w:rPr>
        <w:t>desde su lugar de residencia en</w:t>
      </w:r>
      <w:r w:rsidR="00D8411D">
        <w:rPr>
          <w:rStyle w:val="normaltextrun"/>
          <w:rFonts w:ascii="Arial" w:hAnsi="Arial" w:cs="Arial"/>
          <w:lang w:val="es-CR"/>
        </w:rPr>
        <w:t xml:space="preserve"> Curridabat); Allan Hidalgo González, encargado del Archivo Central del Ministerio de Vivienda y Asentamientos Humanos-</w:t>
      </w:r>
      <w:proofErr w:type="spellStart"/>
      <w:r w:rsidR="00D8411D">
        <w:rPr>
          <w:rStyle w:val="normaltextrun"/>
          <w:rFonts w:ascii="Arial" w:hAnsi="Arial" w:cs="Arial"/>
          <w:lang w:val="es-CR"/>
        </w:rPr>
        <w:t>Mivah</w:t>
      </w:r>
      <w:proofErr w:type="spellEnd"/>
      <w:r w:rsidR="00D8411D">
        <w:rPr>
          <w:rStyle w:val="normaltextrun"/>
          <w:rFonts w:ascii="Arial" w:hAnsi="Arial" w:cs="Arial"/>
          <w:lang w:val="es-CR"/>
        </w:rPr>
        <w:t xml:space="preserve"> (presente de manera virtual desde </w:t>
      </w:r>
      <w:r w:rsidR="00F359E4">
        <w:rPr>
          <w:rStyle w:val="normaltextrun"/>
          <w:rFonts w:ascii="Arial" w:hAnsi="Arial" w:cs="Arial"/>
          <w:lang w:val="es-CR"/>
        </w:rPr>
        <w:t>su lugar de residencia en Moravia</w:t>
      </w:r>
      <w:r w:rsidR="00D8411D">
        <w:rPr>
          <w:rStyle w:val="normaltextrun"/>
          <w:rFonts w:ascii="Arial" w:hAnsi="Arial" w:cs="Arial"/>
          <w:lang w:val="es-CR"/>
        </w:rPr>
        <w:t xml:space="preserve">). </w:t>
      </w:r>
      <w:r w:rsidR="00097A89" w:rsidRPr="008D28B6">
        <w:rPr>
          <w:rStyle w:val="normaltextrun"/>
          <w:rFonts w:ascii="Arial" w:hAnsi="Arial" w:cs="Arial"/>
          <w:lang w:val="es-ES"/>
        </w:rPr>
        <w:t xml:space="preserve">También asisten: </w:t>
      </w:r>
      <w:r w:rsidR="00CF020C">
        <w:rPr>
          <w:rStyle w:val="normaltextrun"/>
          <w:rFonts w:ascii="Arial" w:hAnsi="Arial" w:cs="Arial"/>
          <w:lang w:val="es-ES"/>
        </w:rPr>
        <w:t xml:space="preserve">Javier Gómez Jiménez, Director Ejecutivo (presente de manera virtual desde su lugar de residencia en Santa Ana); </w:t>
      </w:r>
      <w:r w:rsidR="00097A89" w:rsidRPr="008D28B6">
        <w:rPr>
          <w:rStyle w:val="normaltextrun"/>
          <w:rFonts w:ascii="Arial" w:hAnsi="Arial" w:cs="Arial"/>
          <w:lang w:val="es-ES"/>
        </w:rPr>
        <w:t>Ivannia Valverde Guevara, jefe del Departamento Servicios Archivísticos Externos (DSAE) e invitada permanente en esta Comisión Nacional (presente de manera virtual desde su lugar de residencia en San Mi</w:t>
      </w:r>
      <w:r w:rsidR="00413FDF" w:rsidRPr="008D28B6">
        <w:rPr>
          <w:rStyle w:val="normaltextrun"/>
          <w:rFonts w:ascii="Arial" w:hAnsi="Arial" w:cs="Arial"/>
          <w:lang w:val="es-ES"/>
        </w:rPr>
        <w:t>guel de Santo Domingo, Heredia)</w:t>
      </w:r>
      <w:r w:rsidR="00CF020C">
        <w:rPr>
          <w:rStyle w:val="normaltextrun"/>
          <w:rFonts w:ascii="Arial" w:hAnsi="Arial" w:cs="Arial"/>
          <w:lang w:val="es-ES"/>
        </w:rPr>
        <w:t xml:space="preserve"> quien colabora con el levantamiento del acta</w:t>
      </w:r>
      <w:r w:rsidR="00097A89" w:rsidRPr="008D28B6">
        <w:rPr>
          <w:rStyle w:val="normaltextrun"/>
          <w:rFonts w:ascii="Arial" w:hAnsi="Arial" w:cs="Arial"/>
          <w:lang w:val="es-CR"/>
        </w:rPr>
        <w:t>;</w:t>
      </w:r>
      <w:r w:rsidR="001C1D11" w:rsidRPr="008D28B6">
        <w:rPr>
          <w:rStyle w:val="normaltextrun"/>
          <w:rFonts w:ascii="Arial" w:hAnsi="Arial" w:cs="Arial"/>
          <w:lang w:val="es-CR"/>
        </w:rPr>
        <w:t xml:space="preserve"> </w:t>
      </w:r>
      <w:r w:rsidR="00DA566B">
        <w:rPr>
          <w:rStyle w:val="normaltextrun"/>
          <w:rFonts w:ascii="Arial" w:hAnsi="Arial" w:cs="Arial"/>
          <w:lang w:val="es-CR"/>
        </w:rPr>
        <w:t>Estrellita Cabrera Ramírez</w:t>
      </w:r>
      <w:r w:rsidR="00B726D1" w:rsidRPr="008D28B6">
        <w:rPr>
          <w:rStyle w:val="normaltextrun"/>
          <w:rFonts w:ascii="Arial" w:hAnsi="Arial" w:cs="Arial"/>
          <w:lang w:val="es-CR"/>
        </w:rPr>
        <w:t xml:space="preserve">, profesional del DSAE designada para el análisis </w:t>
      </w:r>
      <w:r w:rsidR="00DA566B">
        <w:rPr>
          <w:rStyle w:val="normaltextrun"/>
          <w:rFonts w:ascii="Arial" w:hAnsi="Arial" w:cs="Arial"/>
          <w:lang w:val="es-CR"/>
        </w:rPr>
        <w:t xml:space="preserve">de la valoración documental presentada por el Comité </w:t>
      </w:r>
      <w:r w:rsidR="00DA566B">
        <w:rPr>
          <w:rStyle w:val="normaltextrun"/>
          <w:rFonts w:ascii="Arial" w:hAnsi="Arial" w:cs="Arial"/>
          <w:lang w:val="es-CR"/>
        </w:rPr>
        <w:lastRenderedPageBreak/>
        <w:t>Institucional de Selección y Eliminación de Documentos (</w:t>
      </w:r>
      <w:proofErr w:type="spellStart"/>
      <w:r w:rsidR="00DA566B">
        <w:rPr>
          <w:rStyle w:val="normaltextrun"/>
          <w:rFonts w:ascii="Arial" w:hAnsi="Arial" w:cs="Arial"/>
          <w:lang w:val="es-CR"/>
        </w:rPr>
        <w:t>Cised</w:t>
      </w:r>
      <w:proofErr w:type="spellEnd"/>
      <w:r w:rsidR="00DA566B">
        <w:rPr>
          <w:rStyle w:val="normaltextrun"/>
          <w:rFonts w:ascii="Arial" w:hAnsi="Arial" w:cs="Arial"/>
          <w:lang w:val="es-CR"/>
        </w:rPr>
        <w:t>) de la Municipalidad de Heredia</w:t>
      </w:r>
      <w:r w:rsidR="00CF020C">
        <w:rPr>
          <w:rStyle w:val="normaltextrun"/>
          <w:rFonts w:ascii="Arial" w:hAnsi="Arial" w:cs="Arial"/>
          <w:lang w:val="es-CR"/>
        </w:rPr>
        <w:t xml:space="preserve"> </w:t>
      </w:r>
      <w:r w:rsidR="00B726D1" w:rsidRPr="008D28B6">
        <w:rPr>
          <w:rStyle w:val="normaltextrun"/>
          <w:rFonts w:ascii="Arial" w:hAnsi="Arial" w:cs="Arial"/>
          <w:lang w:val="es-CR"/>
        </w:rPr>
        <w:t>(presente de manera virtual, desde su lugar de residencia en San</w:t>
      </w:r>
      <w:r w:rsidR="00DA566B">
        <w:rPr>
          <w:rStyle w:val="normaltextrun"/>
          <w:rFonts w:ascii="Arial" w:hAnsi="Arial" w:cs="Arial"/>
          <w:lang w:val="es-CR"/>
        </w:rPr>
        <w:t>ta Ana</w:t>
      </w:r>
      <w:r w:rsidR="00B726D1" w:rsidRPr="008D28B6">
        <w:rPr>
          <w:rStyle w:val="normaltextrun"/>
          <w:rFonts w:ascii="Arial" w:hAnsi="Arial" w:cs="Arial"/>
          <w:lang w:val="es-CR"/>
        </w:rPr>
        <w:t>)</w:t>
      </w:r>
      <w:r w:rsidR="001C1D11" w:rsidRPr="008D28B6">
        <w:rPr>
          <w:rStyle w:val="normaltextrun"/>
          <w:rFonts w:ascii="Arial" w:hAnsi="Arial" w:cs="Arial"/>
          <w:lang w:val="es-CR"/>
        </w:rPr>
        <w:t>;</w:t>
      </w:r>
      <w:r w:rsidR="00097A89" w:rsidRPr="008D28B6">
        <w:rPr>
          <w:rStyle w:val="normaltextrun"/>
          <w:rFonts w:ascii="Arial" w:hAnsi="Arial" w:cs="Arial"/>
          <w:lang w:val="es-CR"/>
        </w:rPr>
        <w:t xml:space="preserve"> </w:t>
      </w:r>
      <w:r w:rsidR="00DA566B">
        <w:rPr>
          <w:rStyle w:val="normaltextrun"/>
          <w:rFonts w:ascii="Arial" w:hAnsi="Arial" w:cs="Arial"/>
          <w:lang w:val="es-CR"/>
        </w:rPr>
        <w:t xml:space="preserve">Maureen Álvarez Guillén, </w:t>
      </w:r>
      <w:r w:rsidR="00DA566B" w:rsidRPr="00D8411D">
        <w:rPr>
          <w:rStyle w:val="normaltextrun"/>
          <w:rFonts w:ascii="Arial" w:hAnsi="Arial" w:cs="Arial"/>
          <w:lang w:val="es-CR"/>
        </w:rPr>
        <w:t xml:space="preserve">profesional del DSAE designada para el análisis de la valoración documental presentada por el </w:t>
      </w:r>
      <w:proofErr w:type="spellStart"/>
      <w:r w:rsidR="00DA566B" w:rsidRPr="00D8411D">
        <w:rPr>
          <w:rStyle w:val="normaltextrun"/>
          <w:rFonts w:ascii="Arial" w:hAnsi="Arial" w:cs="Arial"/>
          <w:lang w:val="es-CR"/>
        </w:rPr>
        <w:t>C</w:t>
      </w:r>
      <w:r w:rsidR="00D8411D" w:rsidRPr="00D8411D">
        <w:rPr>
          <w:rStyle w:val="normaltextrun"/>
          <w:rFonts w:ascii="Arial" w:hAnsi="Arial" w:cs="Arial"/>
          <w:lang w:val="es-CR"/>
        </w:rPr>
        <w:t>ised</w:t>
      </w:r>
      <w:proofErr w:type="spellEnd"/>
      <w:r w:rsidR="00D8411D" w:rsidRPr="00D8411D">
        <w:rPr>
          <w:rStyle w:val="normaltextrun"/>
          <w:rFonts w:ascii="Arial" w:hAnsi="Arial" w:cs="Arial"/>
          <w:lang w:val="es-CR"/>
        </w:rPr>
        <w:t xml:space="preserve"> del </w:t>
      </w:r>
      <w:proofErr w:type="spellStart"/>
      <w:r w:rsidR="00D8411D" w:rsidRPr="00D8411D">
        <w:rPr>
          <w:rStyle w:val="normaltextrun"/>
          <w:rFonts w:ascii="Arial" w:hAnsi="Arial" w:cs="Arial"/>
          <w:lang w:val="es-CR"/>
        </w:rPr>
        <w:t>Mivah</w:t>
      </w:r>
      <w:proofErr w:type="spellEnd"/>
      <w:r w:rsidR="00DA566B" w:rsidRPr="00D8411D">
        <w:rPr>
          <w:rStyle w:val="normaltextrun"/>
          <w:rFonts w:ascii="Arial" w:hAnsi="Arial" w:cs="Arial"/>
          <w:lang w:val="es-CR"/>
        </w:rPr>
        <w:t xml:space="preserve"> (</w:t>
      </w:r>
      <w:r w:rsidR="00D8411D" w:rsidRPr="00D8411D">
        <w:rPr>
          <w:rStyle w:val="normaltextrun"/>
          <w:rFonts w:ascii="Arial" w:hAnsi="Arial" w:cs="Arial"/>
          <w:lang w:val="es-ES"/>
        </w:rPr>
        <w:t>presente de manera virtual, desde su lugar de residencia en Santa Marta Montes de Oca</w:t>
      </w:r>
      <w:r w:rsidR="00DA566B" w:rsidRPr="00D8411D">
        <w:rPr>
          <w:rStyle w:val="normaltextrun"/>
          <w:rFonts w:ascii="Arial" w:hAnsi="Arial" w:cs="Arial"/>
          <w:lang w:val="es-CR"/>
        </w:rPr>
        <w:t>)</w:t>
      </w:r>
      <w:r w:rsidR="00D8411D" w:rsidRPr="00D8411D">
        <w:rPr>
          <w:rStyle w:val="normaltextrun"/>
          <w:rFonts w:ascii="Arial" w:hAnsi="Arial" w:cs="Arial"/>
          <w:lang w:val="es-CR"/>
        </w:rPr>
        <w:t xml:space="preserve">; Walter Guido Espinoza, presidente del </w:t>
      </w:r>
      <w:proofErr w:type="spellStart"/>
      <w:r w:rsidR="00D8411D" w:rsidRPr="00D8411D">
        <w:rPr>
          <w:rStyle w:val="normaltextrun"/>
          <w:rFonts w:ascii="Arial" w:hAnsi="Arial" w:cs="Arial"/>
          <w:lang w:val="es-CR"/>
        </w:rPr>
        <w:t>Cised</w:t>
      </w:r>
      <w:proofErr w:type="spellEnd"/>
      <w:r w:rsidR="00D8411D" w:rsidRPr="00D8411D">
        <w:rPr>
          <w:rStyle w:val="normaltextrun"/>
          <w:rFonts w:ascii="Arial" w:hAnsi="Arial" w:cs="Arial"/>
          <w:lang w:val="es-CR"/>
        </w:rPr>
        <w:t xml:space="preserve"> de la Contraloría General de la República (presente de manera virtual desde las oficinas de la Contraloría ubicada en Sabana Norte); Luis Alonso Corrales Astúa, </w:t>
      </w:r>
      <w:r w:rsidR="00D8411D">
        <w:rPr>
          <w:rStyle w:val="normaltextrun"/>
          <w:rFonts w:ascii="Arial" w:hAnsi="Arial" w:cs="Arial"/>
          <w:lang w:val="es-CR"/>
        </w:rPr>
        <w:t>A</w:t>
      </w:r>
      <w:r w:rsidR="00D8411D" w:rsidRPr="00D8411D">
        <w:rPr>
          <w:rStyle w:val="normaltextrun"/>
          <w:rFonts w:ascii="Arial" w:hAnsi="Arial" w:cs="Arial"/>
          <w:lang w:val="es-CR"/>
        </w:rPr>
        <w:t xml:space="preserve">sesor </w:t>
      </w:r>
      <w:r w:rsidR="00D8411D">
        <w:rPr>
          <w:rStyle w:val="normaltextrun"/>
          <w:rFonts w:ascii="Arial" w:hAnsi="Arial" w:cs="Arial"/>
          <w:lang w:val="es-CR"/>
        </w:rPr>
        <w:t>L</w:t>
      </w:r>
      <w:r w:rsidR="00D8411D" w:rsidRPr="00D8411D">
        <w:rPr>
          <w:rStyle w:val="normaltextrun"/>
          <w:rFonts w:ascii="Arial" w:hAnsi="Arial" w:cs="Arial"/>
          <w:lang w:val="es-CR"/>
        </w:rPr>
        <w:t>egal</w:t>
      </w:r>
      <w:r w:rsidR="00D8411D">
        <w:rPr>
          <w:rStyle w:val="normaltextrun"/>
          <w:rFonts w:ascii="Arial" w:hAnsi="Arial" w:cs="Arial"/>
          <w:lang w:val="es-CR"/>
        </w:rPr>
        <w:t xml:space="preserve"> del </w:t>
      </w:r>
      <w:proofErr w:type="spellStart"/>
      <w:r w:rsidR="00D8411D">
        <w:rPr>
          <w:rStyle w:val="normaltextrun"/>
          <w:rFonts w:ascii="Arial" w:hAnsi="Arial" w:cs="Arial"/>
          <w:lang w:val="es-CR"/>
        </w:rPr>
        <w:t>Cised</w:t>
      </w:r>
      <w:proofErr w:type="spellEnd"/>
      <w:r w:rsidR="00D8411D">
        <w:rPr>
          <w:rStyle w:val="normaltextrun"/>
          <w:rFonts w:ascii="Arial" w:hAnsi="Arial" w:cs="Arial"/>
          <w:lang w:val="es-CR"/>
        </w:rPr>
        <w:t xml:space="preserve"> de la Contraloría (presente de manera virtual desde su lugar de residencia en Colima de Tibás). </w:t>
      </w:r>
      <w:r w:rsidR="00097A89" w:rsidRPr="00ED1A7A">
        <w:rPr>
          <w:rStyle w:val="normaltextrun"/>
          <w:rFonts w:ascii="Arial" w:hAnsi="Arial" w:cs="Arial"/>
          <w:lang w:val="es-CR"/>
        </w:rPr>
        <w:t>Se</w:t>
      </w:r>
      <w:r w:rsidR="00097A89" w:rsidRPr="008D28B6">
        <w:rPr>
          <w:rStyle w:val="normaltextrun"/>
          <w:rFonts w:ascii="Arial" w:hAnsi="Arial" w:cs="Arial"/>
          <w:lang w:val="es-CR"/>
        </w:rPr>
        <w:t xml:space="preserve"> deja constancia que las personas miembros presentes en la reunión, así como las personas invitadas se conectaron a través de la plataforma </w:t>
      </w:r>
      <w:proofErr w:type="spellStart"/>
      <w:r w:rsidR="00097A89" w:rsidRPr="008D28B6">
        <w:rPr>
          <w:rStyle w:val="normaltextrun"/>
          <w:rFonts w:ascii="Arial" w:hAnsi="Arial" w:cs="Arial"/>
          <w:lang w:val="es-CR"/>
        </w:rPr>
        <w:t>Teams</w:t>
      </w:r>
      <w:proofErr w:type="spellEnd"/>
      <w:r w:rsidR="00097A89" w:rsidRPr="008D28B6">
        <w:rPr>
          <w:rStyle w:val="normaltextrun"/>
          <w:rFonts w:ascii="Arial" w:hAnsi="Arial" w:cs="Arial"/>
          <w:lang w:val="es-CR"/>
        </w:rPr>
        <w:t xml:space="preserve"> y que la reunión se realiza de manera virtual atendiendo las disposiciones sanitarias del Ministerio de Salud </w:t>
      </w:r>
      <w:r w:rsidR="00097A89" w:rsidRPr="00D8411D">
        <w:rPr>
          <w:rStyle w:val="normaltextrun"/>
          <w:rFonts w:ascii="Arial" w:hAnsi="Arial" w:cs="Arial"/>
          <w:lang w:val="es-CR"/>
        </w:rPr>
        <w:t>a raíz de la pandemia por la enfermedad Covid-19</w:t>
      </w:r>
      <w:r w:rsidRPr="00D8411D">
        <w:rPr>
          <w:rStyle w:val="normaltextrun"/>
          <w:rFonts w:ascii="Arial" w:hAnsi="Arial" w:cs="Arial"/>
          <w:lang w:val="es-CR"/>
        </w:rPr>
        <w:t>.</w:t>
      </w:r>
      <w:r w:rsidR="004D0798" w:rsidRPr="00D8411D">
        <w:rPr>
          <w:rStyle w:val="normaltextrun"/>
          <w:rFonts w:ascii="Arial" w:hAnsi="Arial" w:cs="Arial"/>
          <w:lang w:val="es-CR"/>
        </w:rPr>
        <w:t xml:space="preserve"> </w:t>
      </w:r>
      <w:r w:rsidRPr="00D8411D">
        <w:rPr>
          <w:rStyle w:val="normaltextrun"/>
          <w:rFonts w:ascii="Arial" w:hAnsi="Arial" w:cs="Arial"/>
          <w:lang w:val="es-CR"/>
        </w:rPr>
        <w:t>------------</w:t>
      </w:r>
      <w:r w:rsidR="00B77EFC" w:rsidRPr="00D8411D">
        <w:rPr>
          <w:rStyle w:val="normaltextrun"/>
          <w:rFonts w:ascii="Arial" w:hAnsi="Arial" w:cs="Arial"/>
          <w:lang w:val="es-CR"/>
        </w:rPr>
        <w:t>-</w:t>
      </w:r>
      <w:r w:rsidRPr="00D8411D">
        <w:rPr>
          <w:rStyle w:val="normaltextrun"/>
          <w:rFonts w:ascii="Arial" w:hAnsi="Arial" w:cs="Arial"/>
          <w:lang w:val="es-CR"/>
        </w:rPr>
        <w:t>----</w:t>
      </w:r>
      <w:r w:rsidR="00A44E37" w:rsidRPr="00D8411D">
        <w:rPr>
          <w:rStyle w:val="normaltextrun"/>
          <w:rFonts w:ascii="Arial" w:hAnsi="Arial" w:cs="Arial"/>
          <w:lang w:val="es-CR"/>
        </w:rPr>
        <w:t>----------------------</w:t>
      </w:r>
      <w:r w:rsidR="00F359E4">
        <w:rPr>
          <w:rStyle w:val="normaltextrun"/>
          <w:rFonts w:ascii="Arial" w:hAnsi="Arial" w:cs="Arial"/>
          <w:lang w:val="es-CR"/>
        </w:rPr>
        <w:t>----------------------------------------------</w:t>
      </w:r>
    </w:p>
    <w:p w:rsidR="00097A89" w:rsidRPr="008D28B6" w:rsidRDefault="00DA566B" w:rsidP="000B10D5">
      <w:pPr>
        <w:pStyle w:val="paragraph"/>
        <w:spacing w:before="0" w:beforeAutospacing="0" w:after="0" w:afterAutospacing="0" w:line="460" w:lineRule="exact"/>
        <w:jc w:val="both"/>
        <w:textAlignment w:val="baseline"/>
        <w:rPr>
          <w:rFonts w:ascii="Arial" w:hAnsi="Arial" w:cs="Arial"/>
          <w:lang w:val="es-ES"/>
        </w:rPr>
      </w:pPr>
      <w:r w:rsidRPr="00DA566B">
        <w:rPr>
          <w:rStyle w:val="normaltextrun"/>
          <w:rFonts w:ascii="Arial" w:hAnsi="Arial" w:cs="Arial"/>
          <w:b/>
          <w:lang w:val="es-CR"/>
        </w:rPr>
        <w:t>CAPITULO I. ELECCIÓN DE PERSONA SECRETARIA</w:t>
      </w:r>
      <w:r w:rsidR="00097A89" w:rsidRPr="00DA566B">
        <w:rPr>
          <w:rStyle w:val="normaltextrun"/>
          <w:rFonts w:ascii="Arial" w:hAnsi="Arial" w:cs="Arial"/>
          <w:b/>
          <w:bCs/>
          <w:lang w:val="es-CR"/>
        </w:rPr>
        <w:t>. ---------------------------------------</w:t>
      </w:r>
    </w:p>
    <w:p w:rsidR="00DA566B" w:rsidRDefault="00DA566B" w:rsidP="000B10D5">
      <w:pPr>
        <w:pStyle w:val="paragraph"/>
        <w:spacing w:before="0" w:beforeAutospacing="0" w:after="0" w:afterAutospacing="0" w:line="460" w:lineRule="exact"/>
        <w:jc w:val="both"/>
        <w:textAlignment w:val="baseline"/>
        <w:rPr>
          <w:rFonts w:ascii="Arial" w:hAnsi="Arial" w:cs="Arial"/>
          <w:bCs/>
          <w:lang w:val="es-ES"/>
        </w:rPr>
      </w:pPr>
      <w:r w:rsidRPr="00DA566B">
        <w:rPr>
          <w:rFonts w:ascii="Arial" w:hAnsi="Arial" w:cs="Arial"/>
          <w:b/>
          <w:bCs/>
          <w:lang w:val="es-ES"/>
        </w:rPr>
        <w:t xml:space="preserve">ARTÍCULO 1. </w:t>
      </w:r>
      <w:r w:rsidRPr="00DA566B">
        <w:rPr>
          <w:rFonts w:ascii="Arial" w:hAnsi="Arial" w:cs="Arial"/>
          <w:bCs/>
          <w:lang w:val="es-ES"/>
        </w:rPr>
        <w:t>Elección del puesto de Secretaria o Secretario de la Comisión Nacional.</w:t>
      </w:r>
    </w:p>
    <w:p w:rsidR="00DA566B" w:rsidRPr="00DA566B" w:rsidRDefault="00DA566B" w:rsidP="000B10D5">
      <w:pPr>
        <w:pStyle w:val="paragraph"/>
        <w:spacing w:before="0" w:beforeAutospacing="0" w:after="0" w:afterAutospacing="0" w:line="460" w:lineRule="exact"/>
        <w:jc w:val="both"/>
        <w:textAlignment w:val="baseline"/>
        <w:rPr>
          <w:rFonts w:ascii="Arial" w:hAnsi="Arial" w:cs="Arial"/>
          <w:bCs/>
          <w:lang w:val="es-ES"/>
        </w:rPr>
      </w:pPr>
      <w:r w:rsidRPr="00722DFC">
        <w:rPr>
          <w:rFonts w:ascii="Arial" w:hAnsi="Arial" w:cs="Arial"/>
          <w:b/>
          <w:bCs/>
          <w:lang w:val="es-ES"/>
        </w:rPr>
        <w:t>ACUERDO 1.</w:t>
      </w:r>
      <w:r>
        <w:rPr>
          <w:rFonts w:ascii="Arial" w:hAnsi="Arial" w:cs="Arial"/>
          <w:bCs/>
          <w:lang w:val="es-ES"/>
        </w:rPr>
        <w:t xml:space="preserve"> Delegar en la señora Tania Núñez Ramírez, Técnica nombrada por la Dirección General del Archivo Nacional, en el cargo de Secretaria de esta Comisión Nacional. </w:t>
      </w:r>
      <w:r w:rsidRPr="00722DFC">
        <w:rPr>
          <w:rFonts w:ascii="Arial" w:hAnsi="Arial" w:cs="Arial"/>
          <w:b/>
          <w:bCs/>
          <w:lang w:val="es-ES"/>
        </w:rPr>
        <w:t>ACUERDO FIRME.</w:t>
      </w:r>
      <w:r>
        <w:rPr>
          <w:rFonts w:ascii="Arial" w:hAnsi="Arial" w:cs="Arial"/>
          <w:bCs/>
          <w:lang w:val="es-ES"/>
        </w:rPr>
        <w:t xml:space="preserve"> ---------------------------------------------------------------------------</w:t>
      </w:r>
    </w:p>
    <w:p w:rsidR="00B66082" w:rsidRPr="00256A85" w:rsidRDefault="00B66082" w:rsidP="00B66082">
      <w:pPr>
        <w:pStyle w:val="Default"/>
        <w:spacing w:before="120" w:after="120"/>
        <w:jc w:val="both"/>
        <w:rPr>
          <w:b/>
          <w:bCs/>
          <w:color w:val="auto"/>
        </w:rPr>
      </w:pPr>
      <w:r w:rsidRPr="00256A85">
        <w:rPr>
          <w:b/>
          <w:bCs/>
          <w:color w:val="auto"/>
        </w:rPr>
        <w:t>CAPITULO II. APROBACIÓN DEL ORDEN DEL DÍA -------------------------------------------</w:t>
      </w:r>
    </w:p>
    <w:p w:rsidR="00B66082" w:rsidRPr="00256A85" w:rsidRDefault="00B66082" w:rsidP="00B66082">
      <w:pPr>
        <w:pStyle w:val="paragraph"/>
        <w:spacing w:before="0" w:beforeAutospacing="0" w:after="0" w:afterAutospacing="0" w:line="460" w:lineRule="exact"/>
        <w:jc w:val="both"/>
        <w:textAlignment w:val="baseline"/>
        <w:rPr>
          <w:rFonts w:ascii="Arial" w:hAnsi="Arial" w:cs="Arial"/>
          <w:lang w:val="es-ES"/>
        </w:rPr>
      </w:pPr>
      <w:r w:rsidRPr="00256A85">
        <w:rPr>
          <w:rStyle w:val="normaltextrun"/>
          <w:rFonts w:ascii="Arial" w:hAnsi="Arial" w:cs="Arial"/>
          <w:b/>
          <w:bCs/>
          <w:lang w:val="es-CR"/>
        </w:rPr>
        <w:t xml:space="preserve">ARTÍCULO 2. </w:t>
      </w:r>
      <w:r w:rsidRPr="00256A85">
        <w:rPr>
          <w:rStyle w:val="normaltextrun"/>
          <w:rFonts w:ascii="Arial" w:hAnsi="Arial" w:cs="Arial"/>
          <w:lang w:val="es-CR"/>
        </w:rPr>
        <w:t>Lectura, comentario y aprobación del orden del día. ---------------------------</w:t>
      </w:r>
    </w:p>
    <w:p w:rsidR="00B66082" w:rsidRPr="008D28B6" w:rsidRDefault="00B66082" w:rsidP="00B66082">
      <w:pPr>
        <w:pStyle w:val="paragraph"/>
        <w:spacing w:before="0" w:beforeAutospacing="0" w:after="0" w:afterAutospacing="0" w:line="460" w:lineRule="exact"/>
        <w:jc w:val="both"/>
        <w:textAlignment w:val="baseline"/>
        <w:rPr>
          <w:rFonts w:ascii="Arial" w:hAnsi="Arial" w:cs="Arial"/>
          <w:lang w:val="es-ES"/>
        </w:rPr>
      </w:pPr>
      <w:r w:rsidRPr="00256A85">
        <w:rPr>
          <w:rStyle w:val="normaltextrun"/>
          <w:rFonts w:ascii="Arial" w:hAnsi="Arial" w:cs="Arial"/>
          <w:b/>
          <w:bCs/>
          <w:lang w:val="es-CR"/>
        </w:rPr>
        <w:t xml:space="preserve">ACUERDO 2. </w:t>
      </w:r>
      <w:r w:rsidRPr="00256A85">
        <w:rPr>
          <w:rStyle w:val="normaltextrun"/>
          <w:rFonts w:ascii="Arial" w:hAnsi="Arial" w:cs="Arial"/>
          <w:lang w:val="es-CR"/>
        </w:rPr>
        <w:t xml:space="preserve">Se aprueba con correcciones el orden del día propuesto para esta sesión. </w:t>
      </w:r>
      <w:r w:rsidRPr="00256A85">
        <w:rPr>
          <w:rStyle w:val="normaltextrun"/>
          <w:rFonts w:ascii="Arial" w:hAnsi="Arial" w:cs="Arial"/>
          <w:b/>
          <w:bCs/>
          <w:lang w:val="es-CR"/>
        </w:rPr>
        <w:t>ACUERDO FIRME</w:t>
      </w:r>
      <w:r w:rsidRPr="00256A85">
        <w:rPr>
          <w:rStyle w:val="normaltextrun"/>
          <w:rFonts w:ascii="Arial" w:hAnsi="Arial" w:cs="Arial"/>
          <w:lang w:val="es-CR"/>
        </w:rPr>
        <w:t>. -----------------------------------------------------------------------------------------</w:t>
      </w:r>
    </w:p>
    <w:p w:rsidR="00B66082" w:rsidRPr="00E97091" w:rsidRDefault="00B66082" w:rsidP="00B66082">
      <w:pPr>
        <w:pStyle w:val="Default"/>
        <w:spacing w:before="120" w:after="120"/>
        <w:jc w:val="both"/>
        <w:rPr>
          <w:b/>
          <w:bCs/>
          <w:color w:val="auto"/>
        </w:rPr>
      </w:pPr>
      <w:r w:rsidRPr="00E97091">
        <w:rPr>
          <w:b/>
          <w:bCs/>
          <w:color w:val="auto"/>
        </w:rPr>
        <w:t>CAPITULO III</w:t>
      </w:r>
      <w:r>
        <w:rPr>
          <w:b/>
          <w:bCs/>
          <w:color w:val="auto"/>
        </w:rPr>
        <w:t>. LECTURA Y APROBACIÓN DE ACTAS ----------------------------------------</w:t>
      </w:r>
    </w:p>
    <w:p w:rsidR="00097A89" w:rsidRPr="00B66082" w:rsidRDefault="00B66082" w:rsidP="000B10D5">
      <w:pPr>
        <w:pStyle w:val="paragraph"/>
        <w:spacing w:before="0" w:beforeAutospacing="0" w:after="0" w:afterAutospacing="0" w:line="460" w:lineRule="exact"/>
        <w:jc w:val="both"/>
        <w:textAlignment w:val="baseline"/>
        <w:rPr>
          <w:rFonts w:ascii="Arial" w:hAnsi="Arial" w:cs="Arial"/>
          <w:lang w:val="es-ES"/>
        </w:rPr>
      </w:pPr>
      <w:r w:rsidRPr="00B66082">
        <w:rPr>
          <w:rFonts w:ascii="Arial" w:hAnsi="Arial" w:cs="Arial"/>
          <w:b/>
          <w:bCs/>
          <w:lang w:val="es-ES"/>
        </w:rPr>
        <w:t xml:space="preserve">ARTÍCULO 3. </w:t>
      </w:r>
      <w:r w:rsidRPr="00B66082">
        <w:rPr>
          <w:rFonts w:ascii="Arial" w:hAnsi="Arial" w:cs="Arial"/>
          <w:bCs/>
          <w:lang w:val="es-ES"/>
        </w:rPr>
        <w:t xml:space="preserve">Lectura, comentario y aprobación del acta n° 03-2021 del 28 de enero del 2022. </w:t>
      </w:r>
      <w:r w:rsidR="00097A89" w:rsidRPr="00B66082">
        <w:rPr>
          <w:rStyle w:val="normaltextrun"/>
          <w:rFonts w:ascii="Arial" w:hAnsi="Arial" w:cs="Arial"/>
          <w:lang w:val="es-CR"/>
        </w:rPr>
        <w:t xml:space="preserve"> </w:t>
      </w:r>
      <w:r w:rsidR="00097A89" w:rsidRPr="00B66082">
        <w:rPr>
          <w:rStyle w:val="eop"/>
          <w:rFonts w:ascii="Arial" w:hAnsi="Arial" w:cs="Arial"/>
          <w:lang w:val="es-ES"/>
        </w:rPr>
        <w:t>----------------------------------------------------------</w:t>
      </w:r>
      <w:r w:rsidR="00CF020C" w:rsidRPr="00B66082">
        <w:rPr>
          <w:rStyle w:val="eop"/>
          <w:rFonts w:ascii="Arial" w:hAnsi="Arial" w:cs="Arial"/>
          <w:lang w:val="es-ES"/>
        </w:rPr>
        <w:t>-------------------------------</w:t>
      </w:r>
      <w:r w:rsidR="00647C29" w:rsidRPr="00B66082">
        <w:rPr>
          <w:rStyle w:val="eop"/>
          <w:rFonts w:ascii="Arial" w:hAnsi="Arial" w:cs="Arial"/>
          <w:lang w:val="es-ES"/>
        </w:rPr>
        <w:t>-------------</w:t>
      </w:r>
      <w:r>
        <w:rPr>
          <w:rStyle w:val="eop"/>
          <w:rFonts w:ascii="Arial" w:hAnsi="Arial" w:cs="Arial"/>
          <w:lang w:val="es-ES"/>
        </w:rPr>
        <w:t>-----</w:t>
      </w:r>
    </w:p>
    <w:p w:rsidR="00097A89" w:rsidRDefault="00097A89" w:rsidP="000B10D5">
      <w:pPr>
        <w:pStyle w:val="paragraph"/>
        <w:spacing w:before="0" w:beforeAutospacing="0" w:after="0" w:afterAutospacing="0" w:line="460" w:lineRule="exact"/>
        <w:jc w:val="both"/>
        <w:textAlignment w:val="baseline"/>
        <w:rPr>
          <w:rStyle w:val="eop"/>
          <w:rFonts w:ascii="Arial" w:hAnsi="Arial" w:cs="Arial"/>
          <w:lang w:val="es-ES"/>
        </w:rPr>
      </w:pPr>
      <w:r w:rsidRPr="008D28B6">
        <w:rPr>
          <w:rStyle w:val="normaltextrun"/>
          <w:rFonts w:ascii="Arial" w:hAnsi="Arial" w:cs="Arial"/>
          <w:b/>
          <w:bCs/>
          <w:lang w:val="es-CR"/>
        </w:rPr>
        <w:t xml:space="preserve">ACUERDO </w:t>
      </w:r>
      <w:r w:rsidR="00D1680C">
        <w:rPr>
          <w:rStyle w:val="normaltextrun"/>
          <w:rFonts w:ascii="Arial" w:hAnsi="Arial" w:cs="Arial"/>
          <w:b/>
          <w:bCs/>
          <w:lang w:val="es-CR"/>
        </w:rPr>
        <w:t>3</w:t>
      </w:r>
      <w:r w:rsidRPr="008D28B6">
        <w:rPr>
          <w:rStyle w:val="normaltextrun"/>
          <w:rFonts w:ascii="Arial" w:hAnsi="Arial" w:cs="Arial"/>
          <w:b/>
          <w:bCs/>
          <w:lang w:val="es-CR"/>
        </w:rPr>
        <w:t xml:space="preserve">. </w:t>
      </w:r>
      <w:r w:rsidRPr="008D28B6">
        <w:rPr>
          <w:rStyle w:val="normaltextrun"/>
          <w:rFonts w:ascii="Arial" w:hAnsi="Arial" w:cs="Arial"/>
          <w:lang w:val="es-CR"/>
        </w:rPr>
        <w:t>Se aprueba con correcciones el acta de la sesión n°</w:t>
      </w:r>
      <w:r w:rsidR="00B66082" w:rsidRPr="00B66082">
        <w:rPr>
          <w:rFonts w:ascii="Arial" w:hAnsi="Arial" w:cs="Arial"/>
          <w:bCs/>
          <w:lang w:val="es-ES"/>
        </w:rPr>
        <w:t>03-2021 del 28 de enero del 2022</w:t>
      </w:r>
      <w:r w:rsidRPr="008D28B6">
        <w:rPr>
          <w:rStyle w:val="normaltextrun"/>
          <w:rFonts w:ascii="Arial" w:hAnsi="Arial" w:cs="Arial"/>
          <w:shd w:val="clear" w:color="auto" w:fill="FFFFFF"/>
          <w:lang w:val="es-CR"/>
        </w:rPr>
        <w:t>.</w:t>
      </w:r>
      <w:r w:rsidR="00B66082">
        <w:rPr>
          <w:rStyle w:val="normaltextrun"/>
          <w:rFonts w:ascii="Arial" w:hAnsi="Arial" w:cs="Arial"/>
          <w:shd w:val="clear" w:color="auto" w:fill="FFFFFF"/>
          <w:lang w:val="es-CR"/>
        </w:rPr>
        <w:t xml:space="preserve"> Se deja constancia de que la señora Tania Núñez Ramírez se abstiene de aprobar el acta en vista de que en ese momento no formaba parte de esta Comisión Nacional. También se deja constancia</w:t>
      </w:r>
      <w:r w:rsidR="00D8411D">
        <w:rPr>
          <w:rStyle w:val="normaltextrun"/>
          <w:rFonts w:ascii="Arial" w:hAnsi="Arial" w:cs="Arial"/>
          <w:shd w:val="clear" w:color="auto" w:fill="FFFFFF"/>
          <w:lang w:val="es-CR"/>
        </w:rPr>
        <w:t xml:space="preserve"> de que las señoras </w:t>
      </w:r>
      <w:r w:rsidR="00D8411D">
        <w:rPr>
          <w:rStyle w:val="normaltextrun"/>
          <w:rFonts w:ascii="Arial" w:hAnsi="Arial" w:cs="Arial"/>
          <w:lang w:val="es-ES"/>
        </w:rPr>
        <w:t>Gladys Rodríguez López</w:t>
      </w:r>
      <w:r w:rsidR="00D8411D" w:rsidRPr="008D28B6">
        <w:rPr>
          <w:rFonts w:ascii="Arial" w:hAnsi="Arial" w:cs="Arial"/>
          <w:lang w:val="es-ES"/>
        </w:rPr>
        <w:t xml:space="preserve">, </w:t>
      </w:r>
      <w:r w:rsidR="00D8411D" w:rsidRPr="008D28B6">
        <w:rPr>
          <w:rFonts w:ascii="Arial" w:hAnsi="Arial" w:cs="Arial"/>
          <w:lang w:val="es-ES"/>
        </w:rPr>
        <w:lastRenderedPageBreak/>
        <w:t xml:space="preserve">encargada del Archivo Central del </w:t>
      </w:r>
      <w:r w:rsidR="00D8411D">
        <w:rPr>
          <w:rFonts w:ascii="Arial" w:hAnsi="Arial" w:cs="Arial"/>
          <w:lang w:val="es-ES"/>
        </w:rPr>
        <w:t>Servicio Fitosanitario del Estado</w:t>
      </w:r>
      <w:r w:rsidR="00D8411D" w:rsidRPr="008D28B6">
        <w:rPr>
          <w:rFonts w:ascii="Arial" w:hAnsi="Arial" w:cs="Arial"/>
          <w:lang w:val="es-ES"/>
        </w:rPr>
        <w:t xml:space="preserve"> </w:t>
      </w:r>
      <w:r w:rsidR="00194248">
        <w:rPr>
          <w:rFonts w:ascii="Arial" w:hAnsi="Arial" w:cs="Arial"/>
          <w:lang w:val="es-ES"/>
        </w:rPr>
        <w:t>y</w:t>
      </w:r>
      <w:r w:rsidR="00D8411D">
        <w:rPr>
          <w:rFonts w:ascii="Arial" w:hAnsi="Arial" w:cs="Arial"/>
          <w:lang w:val="es-ES"/>
        </w:rPr>
        <w:t xml:space="preserve"> Karla Oconitrillo Quesada</w:t>
      </w:r>
      <w:r w:rsidR="00194248">
        <w:rPr>
          <w:rFonts w:ascii="Arial" w:hAnsi="Arial" w:cs="Arial"/>
          <w:lang w:val="es-ES"/>
        </w:rPr>
        <w:t>,</w:t>
      </w:r>
      <w:r w:rsidR="00194248" w:rsidRPr="00194248">
        <w:rPr>
          <w:rFonts w:ascii="Arial" w:hAnsi="Arial" w:cs="Arial"/>
          <w:lang w:val="es-ES"/>
        </w:rPr>
        <w:t xml:space="preserve"> </w:t>
      </w:r>
      <w:r w:rsidR="00194248">
        <w:rPr>
          <w:rFonts w:ascii="Arial" w:hAnsi="Arial" w:cs="Arial"/>
          <w:lang w:val="es-ES"/>
        </w:rPr>
        <w:t xml:space="preserve">encargada del Archivo Central de la Corporación Nacional del Arroz – </w:t>
      </w:r>
      <w:proofErr w:type="spellStart"/>
      <w:r w:rsidR="00194248">
        <w:rPr>
          <w:rFonts w:ascii="Arial" w:hAnsi="Arial" w:cs="Arial"/>
          <w:lang w:val="es-ES"/>
        </w:rPr>
        <w:t>Conarroz</w:t>
      </w:r>
      <w:proofErr w:type="spellEnd"/>
      <w:r w:rsidR="00194248">
        <w:rPr>
          <w:rFonts w:ascii="Arial" w:hAnsi="Arial" w:cs="Arial"/>
          <w:lang w:val="es-ES"/>
        </w:rPr>
        <w:t xml:space="preserve">; </w:t>
      </w:r>
      <w:r w:rsidR="00194248" w:rsidRPr="008D28B6">
        <w:rPr>
          <w:rStyle w:val="normaltextrun"/>
          <w:rFonts w:ascii="Arial" w:hAnsi="Arial" w:cs="Arial"/>
          <w:shd w:val="clear" w:color="auto" w:fill="FFFFFF"/>
          <w:lang w:val="es-CR"/>
        </w:rPr>
        <w:t>aprueba</w:t>
      </w:r>
      <w:r w:rsidR="00194248">
        <w:rPr>
          <w:rStyle w:val="normaltextrun"/>
          <w:rFonts w:ascii="Arial" w:hAnsi="Arial" w:cs="Arial"/>
          <w:shd w:val="clear" w:color="auto" w:fill="FFFFFF"/>
          <w:lang w:val="es-CR"/>
        </w:rPr>
        <w:t>n</w:t>
      </w:r>
      <w:r w:rsidR="00194248" w:rsidRPr="008D28B6">
        <w:rPr>
          <w:rStyle w:val="normaltextrun"/>
          <w:rFonts w:ascii="Arial" w:hAnsi="Arial" w:cs="Arial"/>
          <w:shd w:val="clear" w:color="auto" w:fill="FFFFFF"/>
          <w:lang w:val="es-CR"/>
        </w:rPr>
        <w:t xml:space="preserve"> el acta con respecto a la deliberación y acuerdos que se tomaron en su presencia</w:t>
      </w:r>
      <w:r w:rsidR="00194248">
        <w:rPr>
          <w:rStyle w:val="normaltextrun"/>
          <w:rFonts w:ascii="Arial" w:hAnsi="Arial" w:cs="Arial"/>
          <w:shd w:val="clear" w:color="auto" w:fill="FFFFFF"/>
          <w:lang w:val="es-CR"/>
        </w:rPr>
        <w:t>.</w:t>
      </w:r>
      <w:r w:rsidR="00A059AB">
        <w:rPr>
          <w:rStyle w:val="normaltextrun"/>
          <w:rFonts w:ascii="Arial" w:hAnsi="Arial" w:cs="Arial"/>
          <w:shd w:val="clear" w:color="auto" w:fill="FFFFFF"/>
          <w:lang w:val="es-CR"/>
        </w:rPr>
        <w:t xml:space="preserve"> </w:t>
      </w:r>
      <w:r w:rsidRPr="008D28B6">
        <w:rPr>
          <w:rStyle w:val="normaltextrun"/>
          <w:rFonts w:ascii="Arial" w:hAnsi="Arial" w:cs="Arial"/>
          <w:b/>
          <w:bCs/>
          <w:lang w:val="es-CR"/>
        </w:rPr>
        <w:t>ACUERDO FIRME</w:t>
      </w:r>
      <w:r w:rsidRPr="008D28B6">
        <w:rPr>
          <w:rStyle w:val="normaltextrun"/>
          <w:rFonts w:ascii="Arial" w:hAnsi="Arial" w:cs="Arial"/>
          <w:lang w:val="es-CR"/>
        </w:rPr>
        <w:t>. ----------------</w:t>
      </w:r>
      <w:r w:rsidRPr="008D28B6">
        <w:rPr>
          <w:rStyle w:val="eop"/>
          <w:rFonts w:ascii="Arial" w:hAnsi="Arial" w:cs="Arial"/>
          <w:lang w:val="es-ES"/>
        </w:rPr>
        <w:t>-----------------------------</w:t>
      </w:r>
      <w:r w:rsidR="00CF020C">
        <w:rPr>
          <w:rStyle w:val="eop"/>
          <w:rFonts w:ascii="Arial" w:hAnsi="Arial" w:cs="Arial"/>
          <w:lang w:val="es-ES"/>
        </w:rPr>
        <w:t>-----------------</w:t>
      </w:r>
      <w:r w:rsidR="00194248">
        <w:rPr>
          <w:rStyle w:val="eop"/>
          <w:rFonts w:ascii="Arial" w:hAnsi="Arial" w:cs="Arial"/>
          <w:lang w:val="es-ES"/>
        </w:rPr>
        <w:t>-------</w:t>
      </w:r>
    </w:p>
    <w:p w:rsidR="00C04926" w:rsidRPr="00C04926" w:rsidRDefault="00A059AB" w:rsidP="000B10D5">
      <w:pPr>
        <w:pStyle w:val="Default"/>
        <w:spacing w:line="460" w:lineRule="exact"/>
        <w:jc w:val="both"/>
        <w:rPr>
          <w:rStyle w:val="normaltextrun"/>
          <w:b/>
          <w:bCs/>
          <w:color w:val="auto"/>
        </w:rPr>
      </w:pPr>
      <w:r w:rsidRPr="00E97091">
        <w:rPr>
          <w:b/>
          <w:bCs/>
          <w:color w:val="auto"/>
        </w:rPr>
        <w:t xml:space="preserve">CAPITULO IV. </w:t>
      </w:r>
      <w:r w:rsidRPr="00E97091">
        <w:rPr>
          <w:rStyle w:val="normaltextrun"/>
          <w:b/>
          <w:bCs/>
          <w:color w:val="auto"/>
        </w:rPr>
        <w:t>SOLICITUDES NUEVAS DE VALORACIÓN PRESENTADAS POR LOS COMITÉS DE SELECCIÓN Y ELIMINACIÓN DE DOCUMENTOS.</w:t>
      </w:r>
      <w:r>
        <w:rPr>
          <w:rStyle w:val="normaltextrun"/>
          <w:b/>
          <w:bCs/>
          <w:color w:val="auto"/>
        </w:rPr>
        <w:t xml:space="preserve"> </w:t>
      </w:r>
      <w:r w:rsidR="000B10D5">
        <w:rPr>
          <w:rStyle w:val="normaltextrun"/>
          <w:b/>
          <w:bCs/>
          <w:color w:val="auto"/>
        </w:rPr>
        <w:t>--------------------------</w:t>
      </w:r>
    </w:p>
    <w:p w:rsidR="00C04926" w:rsidRPr="00A44E37" w:rsidRDefault="00C04926" w:rsidP="000B10D5">
      <w:pPr>
        <w:pStyle w:val="Default"/>
        <w:spacing w:line="460" w:lineRule="exact"/>
        <w:jc w:val="both"/>
        <w:rPr>
          <w:bCs/>
          <w:color w:val="auto"/>
          <w:lang w:val="es-ES"/>
        </w:rPr>
      </w:pPr>
      <w:r w:rsidRPr="00C04926">
        <w:rPr>
          <w:b/>
          <w:color w:val="auto"/>
        </w:rPr>
        <w:t xml:space="preserve">ARTÍCULO </w:t>
      </w:r>
      <w:r w:rsidR="00A059AB" w:rsidRPr="00E97091">
        <w:rPr>
          <w:b/>
          <w:bCs/>
          <w:color w:val="auto"/>
        </w:rPr>
        <w:t xml:space="preserve">4. </w:t>
      </w:r>
      <w:r w:rsidR="00A059AB" w:rsidRPr="00E97091">
        <w:rPr>
          <w:bCs/>
          <w:color w:val="auto"/>
        </w:rPr>
        <w:t xml:space="preserve">Oficio </w:t>
      </w:r>
      <w:r w:rsidR="00A059AB" w:rsidRPr="00E97091">
        <w:rPr>
          <w:b/>
          <w:bCs/>
          <w:color w:val="auto"/>
        </w:rPr>
        <w:t>CISED-001-2022</w:t>
      </w:r>
      <w:r w:rsidR="00A059AB" w:rsidRPr="00E97091">
        <w:rPr>
          <w:bCs/>
          <w:color w:val="auto"/>
        </w:rPr>
        <w:t xml:space="preserve"> de 27 de enero del 2022 recibido el mismo día, suscrito por el señor Esteban Cabezas Bolaños, secretario del Comité Institucional de Selección y Eliminación de Documentos (</w:t>
      </w:r>
      <w:proofErr w:type="spellStart"/>
      <w:r w:rsidR="00A059AB" w:rsidRPr="00E97091">
        <w:rPr>
          <w:bCs/>
          <w:color w:val="auto"/>
        </w:rPr>
        <w:t>Cised</w:t>
      </w:r>
      <w:proofErr w:type="spellEnd"/>
      <w:r w:rsidR="00A059AB" w:rsidRPr="00E97091">
        <w:rPr>
          <w:bCs/>
          <w:color w:val="auto"/>
        </w:rPr>
        <w:t xml:space="preserve">) del Ministerio de Cultura y Juventud; por medio del cual se presentó la tabla de plazos de conservación de documentos del </w:t>
      </w:r>
      <w:proofErr w:type="spellStart"/>
      <w:r w:rsidR="00A059AB" w:rsidRPr="00E97091">
        <w:rPr>
          <w:bCs/>
          <w:color w:val="auto"/>
        </w:rPr>
        <w:t>subfondo</w:t>
      </w:r>
      <w:proofErr w:type="spellEnd"/>
      <w:r w:rsidR="00A059AB" w:rsidRPr="00E97091">
        <w:rPr>
          <w:bCs/>
          <w:color w:val="auto"/>
        </w:rPr>
        <w:t xml:space="preserve"> Compañía Nacional de Danza con 23 series documentales.</w:t>
      </w:r>
      <w:r w:rsidR="00A059AB">
        <w:rPr>
          <w:bCs/>
          <w:color w:val="auto"/>
        </w:rPr>
        <w:t xml:space="preserve"> </w:t>
      </w:r>
      <w:r w:rsidR="00B77EFC" w:rsidRPr="00A44E37">
        <w:rPr>
          <w:bCs/>
          <w:color w:val="auto"/>
          <w:lang w:val="es-ES"/>
        </w:rPr>
        <w:t>------</w:t>
      </w:r>
      <w:r w:rsidR="00A059AB">
        <w:rPr>
          <w:bCs/>
          <w:color w:val="auto"/>
          <w:lang w:val="es-ES"/>
        </w:rPr>
        <w:t>-----------------</w:t>
      </w:r>
    </w:p>
    <w:p w:rsidR="00B87461" w:rsidRDefault="001D3CDF" w:rsidP="000B10D5">
      <w:pPr>
        <w:pStyle w:val="Default"/>
        <w:spacing w:line="460" w:lineRule="exact"/>
        <w:jc w:val="both"/>
      </w:pPr>
      <w:r w:rsidRPr="00647C29">
        <w:rPr>
          <w:b/>
        </w:rPr>
        <w:t xml:space="preserve">ACUERDO </w:t>
      </w:r>
      <w:r w:rsidR="00A059AB">
        <w:rPr>
          <w:b/>
        </w:rPr>
        <w:t>4</w:t>
      </w:r>
      <w:r w:rsidRPr="00647C29">
        <w:rPr>
          <w:b/>
        </w:rPr>
        <w:t xml:space="preserve">. </w:t>
      </w:r>
      <w:r w:rsidRPr="00647C29">
        <w:rPr>
          <w:lang w:val="es-MX" w:eastAsia="es-MX"/>
        </w:rPr>
        <w:t>Trasladar a la señora Natalia Cantillano Mora, coordinadora de la Unidad</w:t>
      </w:r>
      <w:r>
        <w:rPr>
          <w:lang w:val="es-MX" w:eastAsia="es-MX"/>
        </w:rPr>
        <w:t xml:space="preserve"> Servicios Técnicos Archivísticos del </w:t>
      </w:r>
      <w:r w:rsidRPr="008D28B6">
        <w:rPr>
          <w:lang w:val="es-MX" w:eastAsia="es-MX"/>
        </w:rPr>
        <w:t xml:space="preserve">Departamento Servicios Archivísticos Externos, el expediente del trámite de valoración documental que inicia con el </w:t>
      </w:r>
      <w:r w:rsidRPr="00B42007">
        <w:rPr>
          <w:lang w:val="es-MX" w:eastAsia="es-MX"/>
        </w:rPr>
        <w:t>oficio</w:t>
      </w:r>
      <w:r w:rsidRPr="00B42007">
        <w:rPr>
          <w:iCs/>
          <w:lang w:val="es-ES"/>
        </w:rPr>
        <w:t xml:space="preserve"> </w:t>
      </w:r>
      <w:r w:rsidR="00A059AB" w:rsidRPr="00E97091">
        <w:rPr>
          <w:b/>
          <w:bCs/>
          <w:color w:val="auto"/>
        </w:rPr>
        <w:t>CISED-001-2022</w:t>
      </w:r>
      <w:r w:rsidR="00A059AB" w:rsidRPr="00E97091">
        <w:rPr>
          <w:bCs/>
          <w:color w:val="auto"/>
        </w:rPr>
        <w:t xml:space="preserve"> de 27 de enero del 2022 recibido el mismo día, suscrito por el señor Esteban Cabezas Bolaños, secretario del Comité Institucional de Selección y Eliminación de Documentos (</w:t>
      </w:r>
      <w:proofErr w:type="spellStart"/>
      <w:r w:rsidR="00A059AB" w:rsidRPr="00E97091">
        <w:rPr>
          <w:bCs/>
          <w:color w:val="auto"/>
        </w:rPr>
        <w:t>Cised</w:t>
      </w:r>
      <w:proofErr w:type="spellEnd"/>
      <w:r w:rsidR="00A059AB" w:rsidRPr="00E97091">
        <w:rPr>
          <w:bCs/>
          <w:color w:val="auto"/>
        </w:rPr>
        <w:t xml:space="preserve">) del Ministerio de Cultura y Juventud; por medio del cual se presentó la tabla de plazos de conservación de documentos del </w:t>
      </w:r>
      <w:proofErr w:type="spellStart"/>
      <w:r w:rsidR="00A059AB" w:rsidRPr="00E97091">
        <w:rPr>
          <w:bCs/>
          <w:color w:val="auto"/>
        </w:rPr>
        <w:t>subfondo</w:t>
      </w:r>
      <w:proofErr w:type="spellEnd"/>
      <w:r w:rsidR="00A059AB" w:rsidRPr="00E97091">
        <w:rPr>
          <w:bCs/>
          <w:color w:val="auto"/>
        </w:rPr>
        <w:t xml:space="preserve"> Compañía Nacional de Danza con 23 series documentales</w:t>
      </w:r>
      <w:r>
        <w:rPr>
          <w:lang w:val="es-MX" w:eastAsia="es-MX"/>
        </w:rPr>
        <w:t xml:space="preserve">. Se le solicita asignar </w:t>
      </w:r>
      <w:r w:rsidRPr="008D28B6">
        <w:rPr>
          <w:lang w:val="es-MX" w:eastAsia="es-MX"/>
        </w:rPr>
        <w:t>a un</w:t>
      </w:r>
      <w:r>
        <w:rPr>
          <w:lang w:val="es-MX" w:eastAsia="es-MX"/>
        </w:rPr>
        <w:t>a persona</w:t>
      </w:r>
      <w:r w:rsidRPr="008D28B6">
        <w:rPr>
          <w:lang w:val="es-MX" w:eastAsia="es-MX"/>
        </w:rPr>
        <w:t xml:space="preserve">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8D28B6">
        <w:rPr>
          <w:b/>
          <w:bCs/>
          <w:lang w:val="es-MX" w:eastAsia="es-MX"/>
        </w:rPr>
        <w:t>Media</w:t>
      </w:r>
      <w:r w:rsidRPr="008D28B6">
        <w:rPr>
          <w:lang w:val="es-MX" w:eastAsia="es-MX"/>
        </w:rPr>
        <w:t xml:space="preserve">; cuyo plazo de resolución no podrá superar los </w:t>
      </w:r>
      <w:r w:rsidRPr="008D28B6">
        <w:rPr>
          <w:b/>
          <w:bCs/>
          <w:lang w:val="es-MX" w:eastAsia="es-MX"/>
        </w:rPr>
        <w:t>noventa</w:t>
      </w:r>
      <w:r w:rsidRPr="008D28B6">
        <w:rPr>
          <w:lang w:val="es-MX" w:eastAsia="es-MX"/>
        </w:rPr>
        <w:t xml:space="preserve"> días naturales; por lo que el informe de valoración documental deberá estar presentado ante </w:t>
      </w:r>
      <w:r w:rsidRPr="008665BE">
        <w:rPr>
          <w:lang w:val="es-MX" w:eastAsia="es-MX"/>
        </w:rPr>
        <w:t xml:space="preserve">este órgano colegiado al </w:t>
      </w:r>
      <w:r w:rsidRPr="008665BE">
        <w:rPr>
          <w:b/>
          <w:lang w:val="es-MX" w:eastAsia="es-MX"/>
        </w:rPr>
        <w:t xml:space="preserve">4 de </w:t>
      </w:r>
      <w:r w:rsidR="008665BE" w:rsidRPr="008665BE">
        <w:rPr>
          <w:b/>
          <w:lang w:val="es-MX" w:eastAsia="es-MX"/>
        </w:rPr>
        <w:t>mayo</w:t>
      </w:r>
      <w:r w:rsidRPr="008665BE">
        <w:rPr>
          <w:b/>
          <w:lang w:val="es-MX" w:eastAsia="es-MX"/>
        </w:rPr>
        <w:t xml:space="preserve"> del 2022</w:t>
      </w:r>
      <w:r w:rsidRPr="008665BE">
        <w:rPr>
          <w:lang w:val="es-MX" w:eastAsia="es-MX"/>
        </w:rPr>
        <w:t xml:space="preserve"> como plazo máximo. Enviar copia de este</w:t>
      </w:r>
      <w:r w:rsidRPr="008D28B6">
        <w:rPr>
          <w:lang w:val="es-MX" w:eastAsia="es-MX"/>
        </w:rPr>
        <w:t xml:space="preserve"> acuerdo al</w:t>
      </w:r>
      <w:r w:rsidR="001225A2">
        <w:rPr>
          <w:lang w:val="es-MX" w:eastAsia="es-MX"/>
        </w:rPr>
        <w:t xml:space="preserve"> </w:t>
      </w:r>
      <w:r w:rsidRPr="008D28B6">
        <w:rPr>
          <w:lang w:val="es-MX" w:eastAsia="es-MX"/>
        </w:rPr>
        <w:t xml:space="preserve">señor </w:t>
      </w:r>
      <w:r w:rsidR="001225A2">
        <w:rPr>
          <w:lang w:val="es-MX" w:eastAsia="es-MX"/>
        </w:rPr>
        <w:t>Cabezas Bolaños;</w:t>
      </w:r>
      <w:r w:rsidR="00A059AB">
        <w:rPr>
          <w:lang w:val="es-MX" w:eastAsia="es-MX"/>
        </w:rPr>
        <w:t xml:space="preserve"> a la señora Ivannia Valverde Guevara, jefe del Departamento Servicios Archivísticos Externos; </w:t>
      </w:r>
      <w:r w:rsidRPr="008D28B6">
        <w:rPr>
          <w:lang w:val="es-MX" w:eastAsia="es-MX"/>
        </w:rPr>
        <w:t>y al expediente de valoración documental de</w:t>
      </w:r>
      <w:r>
        <w:rPr>
          <w:lang w:val="es-MX" w:eastAsia="es-MX"/>
        </w:rPr>
        <w:t xml:space="preserve">l </w:t>
      </w:r>
      <w:r w:rsidR="008665BE">
        <w:rPr>
          <w:lang w:val="es-MX" w:eastAsia="es-MX"/>
        </w:rPr>
        <w:t>Mi</w:t>
      </w:r>
      <w:r w:rsidR="003755B2">
        <w:rPr>
          <w:lang w:val="es-MX" w:eastAsia="es-MX"/>
        </w:rPr>
        <w:t>nisterio de Cultura y Juventud-</w:t>
      </w:r>
      <w:r w:rsidR="008665BE">
        <w:rPr>
          <w:lang w:val="es-MX" w:eastAsia="es-MX"/>
        </w:rPr>
        <w:t>Compañía Nacional de Danza</w:t>
      </w:r>
      <w:r w:rsidRPr="008D28B6">
        <w:t xml:space="preserve"> </w:t>
      </w:r>
      <w:r w:rsidRPr="008D28B6">
        <w:rPr>
          <w:lang w:val="es-MX" w:eastAsia="es-MX"/>
        </w:rPr>
        <w:t>que custodia esta Comisión Nacional.</w:t>
      </w:r>
      <w:r>
        <w:rPr>
          <w:lang w:val="es-MX" w:eastAsia="es-MX"/>
        </w:rPr>
        <w:t xml:space="preserve"> </w:t>
      </w:r>
      <w:r w:rsidR="00A059AB" w:rsidRPr="00A059AB">
        <w:rPr>
          <w:b/>
          <w:lang w:val="es-MX" w:eastAsia="es-MX"/>
        </w:rPr>
        <w:t>ACUERDO FIRME.</w:t>
      </w:r>
      <w:r w:rsidR="00A059AB">
        <w:rPr>
          <w:lang w:val="es-MX" w:eastAsia="es-MX"/>
        </w:rPr>
        <w:t xml:space="preserve"> </w:t>
      </w:r>
      <w:r w:rsidRPr="008D28B6">
        <w:rPr>
          <w:lang w:val="es-MX" w:eastAsia="es-MX"/>
        </w:rPr>
        <w:t>--------</w:t>
      </w:r>
      <w:r w:rsidR="008665BE">
        <w:rPr>
          <w:lang w:val="es-MX" w:eastAsia="es-MX"/>
        </w:rPr>
        <w:t>------------------------------------</w:t>
      </w:r>
    </w:p>
    <w:p w:rsidR="00503A48" w:rsidRDefault="00A059AB" w:rsidP="00C04926">
      <w:pPr>
        <w:pStyle w:val="Default"/>
        <w:spacing w:line="460" w:lineRule="exact"/>
        <w:jc w:val="both"/>
        <w:rPr>
          <w:iCs/>
          <w:lang w:val="es-ES"/>
        </w:rPr>
      </w:pPr>
      <w:r w:rsidRPr="00E97091">
        <w:rPr>
          <w:b/>
          <w:bCs/>
          <w:color w:val="auto"/>
        </w:rPr>
        <w:lastRenderedPageBreak/>
        <w:t xml:space="preserve">ARTÍCULO </w:t>
      </w:r>
      <w:r>
        <w:rPr>
          <w:b/>
          <w:bCs/>
          <w:color w:val="auto"/>
        </w:rPr>
        <w:t>5</w:t>
      </w:r>
      <w:r w:rsidRPr="00E97091">
        <w:rPr>
          <w:b/>
          <w:bCs/>
          <w:color w:val="auto"/>
        </w:rPr>
        <w:t>.</w:t>
      </w:r>
      <w:r>
        <w:rPr>
          <w:b/>
          <w:bCs/>
          <w:color w:val="auto"/>
        </w:rPr>
        <w:t>1.</w:t>
      </w:r>
      <w:r w:rsidRPr="00E97091">
        <w:rPr>
          <w:b/>
          <w:bCs/>
          <w:color w:val="auto"/>
        </w:rPr>
        <w:t xml:space="preserve"> </w:t>
      </w:r>
      <w:r w:rsidRPr="00E97091">
        <w:rPr>
          <w:bCs/>
          <w:color w:val="auto"/>
        </w:rPr>
        <w:t xml:space="preserve">Oficio </w:t>
      </w:r>
      <w:r w:rsidRPr="00E97091">
        <w:rPr>
          <w:b/>
          <w:bCs/>
          <w:color w:val="auto"/>
        </w:rPr>
        <w:t>CISED-</w:t>
      </w:r>
      <w:r>
        <w:rPr>
          <w:b/>
          <w:bCs/>
          <w:color w:val="auto"/>
        </w:rPr>
        <w:t>001</w:t>
      </w:r>
      <w:r w:rsidRPr="00E97091">
        <w:rPr>
          <w:b/>
          <w:bCs/>
          <w:color w:val="auto"/>
        </w:rPr>
        <w:t>-2022</w:t>
      </w:r>
      <w:r w:rsidRPr="00E97091">
        <w:rPr>
          <w:bCs/>
          <w:color w:val="auto"/>
        </w:rPr>
        <w:t xml:space="preserve"> de </w:t>
      </w:r>
      <w:r>
        <w:rPr>
          <w:bCs/>
          <w:color w:val="auto"/>
        </w:rPr>
        <w:t>2</w:t>
      </w:r>
      <w:r w:rsidRPr="00E97091">
        <w:rPr>
          <w:bCs/>
          <w:color w:val="auto"/>
        </w:rPr>
        <w:t xml:space="preserve"> de </w:t>
      </w:r>
      <w:r>
        <w:rPr>
          <w:bCs/>
          <w:color w:val="auto"/>
        </w:rPr>
        <w:t>febrero</w:t>
      </w:r>
      <w:r w:rsidRPr="00E97091">
        <w:rPr>
          <w:bCs/>
          <w:color w:val="auto"/>
        </w:rPr>
        <w:t xml:space="preserve"> del 2022 recibido el </w:t>
      </w:r>
      <w:r>
        <w:rPr>
          <w:bCs/>
          <w:color w:val="auto"/>
        </w:rPr>
        <w:t xml:space="preserve">3 del </w:t>
      </w:r>
      <w:r w:rsidRPr="00E97091">
        <w:rPr>
          <w:bCs/>
          <w:color w:val="auto"/>
        </w:rPr>
        <w:t xml:space="preserve">mismo </w:t>
      </w:r>
      <w:r>
        <w:rPr>
          <w:bCs/>
          <w:color w:val="auto"/>
        </w:rPr>
        <w:t>mes</w:t>
      </w:r>
      <w:r w:rsidRPr="00E97091">
        <w:rPr>
          <w:bCs/>
          <w:color w:val="auto"/>
        </w:rPr>
        <w:t xml:space="preserve">, suscrito por </w:t>
      </w:r>
      <w:r>
        <w:rPr>
          <w:bCs/>
          <w:color w:val="auto"/>
        </w:rPr>
        <w:t>la</w:t>
      </w:r>
      <w:r w:rsidRPr="00E97091">
        <w:rPr>
          <w:bCs/>
          <w:color w:val="auto"/>
        </w:rPr>
        <w:t xml:space="preserve"> señor</w:t>
      </w:r>
      <w:r>
        <w:rPr>
          <w:bCs/>
          <w:color w:val="auto"/>
        </w:rPr>
        <w:t>a</w:t>
      </w:r>
      <w:r w:rsidRPr="00E97091">
        <w:rPr>
          <w:bCs/>
          <w:color w:val="auto"/>
        </w:rPr>
        <w:t xml:space="preserve"> </w:t>
      </w:r>
      <w:r>
        <w:rPr>
          <w:bCs/>
          <w:color w:val="auto"/>
        </w:rPr>
        <w:t>Lilliam Alvarado Agüero</w:t>
      </w:r>
      <w:r w:rsidRPr="00E97091">
        <w:rPr>
          <w:bCs/>
          <w:color w:val="auto"/>
        </w:rPr>
        <w:t xml:space="preserve">, </w:t>
      </w:r>
      <w:r>
        <w:rPr>
          <w:bCs/>
          <w:color w:val="auto"/>
        </w:rPr>
        <w:t xml:space="preserve">presidente </w:t>
      </w:r>
      <w:r w:rsidRPr="00E97091">
        <w:rPr>
          <w:bCs/>
          <w:color w:val="auto"/>
        </w:rPr>
        <w:t>del Comité Institucional de Selección y Eliminación de Documentos (</w:t>
      </w:r>
      <w:proofErr w:type="spellStart"/>
      <w:r w:rsidRPr="00E97091">
        <w:rPr>
          <w:bCs/>
          <w:color w:val="auto"/>
        </w:rPr>
        <w:t>Cised</w:t>
      </w:r>
      <w:proofErr w:type="spellEnd"/>
      <w:r w:rsidRPr="00E97091">
        <w:rPr>
          <w:bCs/>
          <w:color w:val="auto"/>
        </w:rPr>
        <w:t xml:space="preserve">) del Ministerio de </w:t>
      </w:r>
      <w:r>
        <w:rPr>
          <w:bCs/>
          <w:color w:val="auto"/>
        </w:rPr>
        <w:t>Educación Pública</w:t>
      </w:r>
      <w:r w:rsidRPr="00E97091">
        <w:rPr>
          <w:bCs/>
          <w:color w:val="auto"/>
        </w:rPr>
        <w:t xml:space="preserve">; por medio del cual se presentó la tabla de plazos de conservación de documentos del </w:t>
      </w:r>
      <w:proofErr w:type="spellStart"/>
      <w:r w:rsidRPr="00E97091">
        <w:rPr>
          <w:bCs/>
          <w:color w:val="auto"/>
        </w:rPr>
        <w:t>subfondo</w:t>
      </w:r>
      <w:proofErr w:type="spellEnd"/>
      <w:r w:rsidRPr="00E97091">
        <w:rPr>
          <w:bCs/>
          <w:color w:val="auto"/>
        </w:rPr>
        <w:t xml:space="preserve"> </w:t>
      </w:r>
      <w:r w:rsidRPr="00477CCF">
        <w:rPr>
          <w:bCs/>
          <w:color w:val="auto"/>
        </w:rPr>
        <w:t>Departamento de Especialidades Técnicas</w:t>
      </w:r>
      <w:r>
        <w:rPr>
          <w:bCs/>
          <w:color w:val="auto"/>
        </w:rPr>
        <w:t xml:space="preserve"> de la </w:t>
      </w:r>
      <w:r w:rsidRPr="00477CCF">
        <w:rPr>
          <w:bCs/>
          <w:color w:val="auto"/>
        </w:rPr>
        <w:t>Dirección de Educación Técnica y Capacidades Emprendedoras</w:t>
      </w:r>
      <w:r>
        <w:rPr>
          <w:bCs/>
          <w:color w:val="auto"/>
        </w:rPr>
        <w:t xml:space="preserve"> con 20</w:t>
      </w:r>
      <w:r w:rsidRPr="00E97091">
        <w:rPr>
          <w:bCs/>
          <w:color w:val="auto"/>
        </w:rPr>
        <w:t xml:space="preserve"> series documentales.</w:t>
      </w:r>
      <w:r w:rsidR="00503A48">
        <w:rPr>
          <w:iCs/>
          <w:lang w:val="es-ES"/>
        </w:rPr>
        <w:t xml:space="preserve"> -----------------------</w:t>
      </w:r>
    </w:p>
    <w:p w:rsidR="00A059AB" w:rsidRDefault="00A059AB" w:rsidP="00C04926">
      <w:pPr>
        <w:pStyle w:val="Default"/>
        <w:spacing w:line="460" w:lineRule="exact"/>
        <w:jc w:val="both"/>
        <w:rPr>
          <w:iCs/>
          <w:lang w:val="es-ES"/>
        </w:rPr>
      </w:pPr>
      <w:r w:rsidRPr="00E97091">
        <w:rPr>
          <w:b/>
          <w:bCs/>
          <w:color w:val="auto"/>
        </w:rPr>
        <w:t xml:space="preserve">ARTÍCULO </w:t>
      </w:r>
      <w:r>
        <w:rPr>
          <w:b/>
          <w:bCs/>
          <w:color w:val="auto"/>
        </w:rPr>
        <w:t>5</w:t>
      </w:r>
      <w:r w:rsidRPr="00E97091">
        <w:rPr>
          <w:b/>
          <w:bCs/>
          <w:color w:val="auto"/>
        </w:rPr>
        <w:t>.</w:t>
      </w:r>
      <w:r>
        <w:rPr>
          <w:b/>
          <w:bCs/>
          <w:color w:val="auto"/>
        </w:rPr>
        <w:t>2.</w:t>
      </w:r>
      <w:r w:rsidRPr="00E97091">
        <w:rPr>
          <w:b/>
          <w:bCs/>
          <w:color w:val="auto"/>
        </w:rPr>
        <w:t xml:space="preserve"> </w:t>
      </w:r>
      <w:r w:rsidRPr="00E97091">
        <w:rPr>
          <w:bCs/>
          <w:color w:val="auto"/>
        </w:rPr>
        <w:t xml:space="preserve">Oficio </w:t>
      </w:r>
      <w:r w:rsidRPr="00E97091">
        <w:rPr>
          <w:b/>
          <w:bCs/>
          <w:color w:val="auto"/>
        </w:rPr>
        <w:t>CISED-</w:t>
      </w:r>
      <w:r>
        <w:rPr>
          <w:b/>
          <w:bCs/>
          <w:color w:val="auto"/>
        </w:rPr>
        <w:t>002</w:t>
      </w:r>
      <w:r w:rsidRPr="00E97091">
        <w:rPr>
          <w:b/>
          <w:bCs/>
          <w:color w:val="auto"/>
        </w:rPr>
        <w:t>-2022</w:t>
      </w:r>
      <w:r w:rsidRPr="00E97091">
        <w:rPr>
          <w:bCs/>
          <w:color w:val="auto"/>
        </w:rPr>
        <w:t xml:space="preserve"> de </w:t>
      </w:r>
      <w:r>
        <w:rPr>
          <w:bCs/>
          <w:color w:val="auto"/>
        </w:rPr>
        <w:t>2</w:t>
      </w:r>
      <w:r w:rsidRPr="00E97091">
        <w:rPr>
          <w:bCs/>
          <w:color w:val="auto"/>
        </w:rPr>
        <w:t xml:space="preserve"> de </w:t>
      </w:r>
      <w:r>
        <w:rPr>
          <w:bCs/>
          <w:color w:val="auto"/>
        </w:rPr>
        <w:t>febrero</w:t>
      </w:r>
      <w:r w:rsidRPr="00E97091">
        <w:rPr>
          <w:bCs/>
          <w:color w:val="auto"/>
        </w:rPr>
        <w:t xml:space="preserve"> del 2022 recibido el </w:t>
      </w:r>
      <w:r>
        <w:rPr>
          <w:bCs/>
          <w:color w:val="auto"/>
        </w:rPr>
        <w:t xml:space="preserve">3 del </w:t>
      </w:r>
      <w:r w:rsidRPr="00E97091">
        <w:rPr>
          <w:bCs/>
          <w:color w:val="auto"/>
        </w:rPr>
        <w:t xml:space="preserve">mismo </w:t>
      </w:r>
      <w:r>
        <w:rPr>
          <w:bCs/>
          <w:color w:val="auto"/>
        </w:rPr>
        <w:t>mes</w:t>
      </w:r>
      <w:r w:rsidRPr="00E97091">
        <w:rPr>
          <w:bCs/>
          <w:color w:val="auto"/>
        </w:rPr>
        <w:t xml:space="preserve">, suscrito por </w:t>
      </w:r>
      <w:r>
        <w:rPr>
          <w:bCs/>
          <w:color w:val="auto"/>
        </w:rPr>
        <w:t>la</w:t>
      </w:r>
      <w:r w:rsidRPr="00E97091">
        <w:rPr>
          <w:bCs/>
          <w:color w:val="auto"/>
        </w:rPr>
        <w:t xml:space="preserve"> señor</w:t>
      </w:r>
      <w:r>
        <w:rPr>
          <w:bCs/>
          <w:color w:val="auto"/>
        </w:rPr>
        <w:t>a</w:t>
      </w:r>
      <w:r w:rsidRPr="00E97091">
        <w:rPr>
          <w:bCs/>
          <w:color w:val="auto"/>
        </w:rPr>
        <w:t xml:space="preserve"> </w:t>
      </w:r>
      <w:r>
        <w:rPr>
          <w:bCs/>
          <w:color w:val="auto"/>
        </w:rPr>
        <w:t>Lilliam Alvarado Agüero</w:t>
      </w:r>
      <w:r w:rsidRPr="00E97091">
        <w:rPr>
          <w:bCs/>
          <w:color w:val="auto"/>
        </w:rPr>
        <w:t xml:space="preserve">, </w:t>
      </w:r>
      <w:r>
        <w:rPr>
          <w:bCs/>
          <w:color w:val="auto"/>
        </w:rPr>
        <w:t xml:space="preserve">presidente </w:t>
      </w:r>
      <w:r w:rsidRPr="00E97091">
        <w:rPr>
          <w:bCs/>
          <w:color w:val="auto"/>
        </w:rPr>
        <w:t>del Comité Institucional de Selección y Eliminación de Documentos (</w:t>
      </w:r>
      <w:proofErr w:type="spellStart"/>
      <w:r w:rsidRPr="00E97091">
        <w:rPr>
          <w:bCs/>
          <w:color w:val="auto"/>
        </w:rPr>
        <w:t>Cised</w:t>
      </w:r>
      <w:proofErr w:type="spellEnd"/>
      <w:r w:rsidRPr="00E97091">
        <w:rPr>
          <w:bCs/>
          <w:color w:val="auto"/>
        </w:rPr>
        <w:t xml:space="preserve">) del Ministerio de </w:t>
      </w:r>
      <w:r>
        <w:rPr>
          <w:bCs/>
          <w:color w:val="auto"/>
        </w:rPr>
        <w:t>Educación Pública</w:t>
      </w:r>
      <w:r w:rsidRPr="00E97091">
        <w:rPr>
          <w:bCs/>
          <w:color w:val="auto"/>
        </w:rPr>
        <w:t xml:space="preserve">; por medio del cual se presentó la tabla de plazos de conservación de documentos del </w:t>
      </w:r>
      <w:proofErr w:type="spellStart"/>
      <w:r w:rsidRPr="00E97091">
        <w:rPr>
          <w:bCs/>
          <w:color w:val="auto"/>
        </w:rPr>
        <w:t>subfondo</w:t>
      </w:r>
      <w:proofErr w:type="spellEnd"/>
      <w:r w:rsidRPr="00E97091">
        <w:rPr>
          <w:bCs/>
          <w:color w:val="auto"/>
        </w:rPr>
        <w:t xml:space="preserve"> </w:t>
      </w:r>
      <w:r>
        <w:rPr>
          <w:bCs/>
          <w:color w:val="auto"/>
        </w:rPr>
        <w:t>Dirección Financiera</w:t>
      </w:r>
      <w:r w:rsidRPr="00E97091">
        <w:rPr>
          <w:bCs/>
          <w:color w:val="auto"/>
        </w:rPr>
        <w:t xml:space="preserve"> con </w:t>
      </w:r>
      <w:r>
        <w:rPr>
          <w:bCs/>
          <w:color w:val="auto"/>
        </w:rPr>
        <w:t>90</w:t>
      </w:r>
      <w:r w:rsidRPr="00E97091">
        <w:rPr>
          <w:bCs/>
          <w:color w:val="auto"/>
        </w:rPr>
        <w:t xml:space="preserve"> series documentales.</w:t>
      </w:r>
      <w:r>
        <w:rPr>
          <w:bCs/>
          <w:color w:val="auto"/>
        </w:rPr>
        <w:t xml:space="preserve"> -----------------------------------</w:t>
      </w:r>
    </w:p>
    <w:p w:rsidR="00503A48" w:rsidRPr="001225A2" w:rsidRDefault="00503A48" w:rsidP="00503A48">
      <w:pPr>
        <w:pStyle w:val="Default"/>
        <w:spacing w:line="460" w:lineRule="exact"/>
        <w:jc w:val="both"/>
        <w:rPr>
          <w:lang w:val="es-MX" w:eastAsia="es-MX"/>
        </w:rPr>
      </w:pPr>
      <w:r w:rsidRPr="00647C29">
        <w:rPr>
          <w:b/>
        </w:rPr>
        <w:t xml:space="preserve">ACUERDO </w:t>
      </w:r>
      <w:r w:rsidR="00A059AB">
        <w:rPr>
          <w:b/>
        </w:rPr>
        <w:t>5</w:t>
      </w:r>
      <w:r w:rsidR="001D3CDF" w:rsidRPr="00647C29">
        <w:rPr>
          <w:b/>
        </w:rPr>
        <w:t>.</w:t>
      </w:r>
      <w:r w:rsidRPr="00647C29">
        <w:t xml:space="preserve"> </w:t>
      </w:r>
      <w:r w:rsidR="001D3CDF" w:rsidRPr="00647C29">
        <w:rPr>
          <w:lang w:val="es-MX" w:eastAsia="es-MX"/>
        </w:rPr>
        <w:t>Trasladar a la señora Natalia Cantillano Mora, coordinadora de la Unidad</w:t>
      </w:r>
      <w:r w:rsidR="001D3CDF">
        <w:rPr>
          <w:lang w:val="es-MX" w:eastAsia="es-MX"/>
        </w:rPr>
        <w:t xml:space="preserve"> Servicios Técnicos Archivísticos del </w:t>
      </w:r>
      <w:r w:rsidR="001D3CDF" w:rsidRPr="008D28B6">
        <w:rPr>
          <w:lang w:val="es-MX" w:eastAsia="es-MX"/>
        </w:rPr>
        <w:t xml:space="preserve">Departamento Servicios Archivísticos Externos, el expediente del trámite de valoración documental que </w:t>
      </w:r>
      <w:r w:rsidR="00A059AB">
        <w:rPr>
          <w:lang w:val="es-MX" w:eastAsia="es-MX"/>
        </w:rPr>
        <w:t xml:space="preserve">contiene los siguientes oficios suscritos por la </w:t>
      </w:r>
      <w:r w:rsidR="00A059AB" w:rsidRPr="00E97091">
        <w:rPr>
          <w:bCs/>
          <w:color w:val="auto"/>
        </w:rPr>
        <w:t>señor</w:t>
      </w:r>
      <w:r w:rsidR="00A059AB">
        <w:rPr>
          <w:bCs/>
          <w:color w:val="auto"/>
        </w:rPr>
        <w:t>a</w:t>
      </w:r>
      <w:r w:rsidR="00A059AB" w:rsidRPr="00E97091">
        <w:rPr>
          <w:bCs/>
          <w:color w:val="auto"/>
        </w:rPr>
        <w:t xml:space="preserve"> </w:t>
      </w:r>
      <w:r w:rsidR="00A059AB">
        <w:rPr>
          <w:bCs/>
          <w:color w:val="auto"/>
        </w:rPr>
        <w:t>Lilliam Alvarado Agüero</w:t>
      </w:r>
      <w:r w:rsidR="00A059AB" w:rsidRPr="00E97091">
        <w:rPr>
          <w:bCs/>
          <w:color w:val="auto"/>
        </w:rPr>
        <w:t xml:space="preserve">, </w:t>
      </w:r>
      <w:r w:rsidR="00A059AB">
        <w:rPr>
          <w:bCs/>
          <w:color w:val="auto"/>
        </w:rPr>
        <w:t xml:space="preserve">presidente </w:t>
      </w:r>
      <w:r w:rsidR="00A059AB" w:rsidRPr="00E97091">
        <w:rPr>
          <w:bCs/>
          <w:color w:val="auto"/>
        </w:rPr>
        <w:t>del Comité Institucional de Selección y Eliminación de Documentos (</w:t>
      </w:r>
      <w:proofErr w:type="spellStart"/>
      <w:r w:rsidR="00A059AB" w:rsidRPr="00E97091">
        <w:rPr>
          <w:bCs/>
          <w:color w:val="auto"/>
        </w:rPr>
        <w:t>Cised</w:t>
      </w:r>
      <w:proofErr w:type="spellEnd"/>
      <w:r w:rsidR="00A059AB" w:rsidRPr="00E97091">
        <w:rPr>
          <w:bCs/>
          <w:color w:val="auto"/>
        </w:rPr>
        <w:t xml:space="preserve">) del Ministerio de </w:t>
      </w:r>
      <w:r w:rsidR="00A059AB">
        <w:rPr>
          <w:bCs/>
          <w:color w:val="auto"/>
        </w:rPr>
        <w:t xml:space="preserve">Educación Pública: </w:t>
      </w:r>
      <w:r w:rsidR="00A059AB" w:rsidRPr="00E97091">
        <w:rPr>
          <w:b/>
          <w:bCs/>
          <w:color w:val="auto"/>
        </w:rPr>
        <w:t>CISED-</w:t>
      </w:r>
      <w:r w:rsidR="00A059AB">
        <w:rPr>
          <w:b/>
          <w:bCs/>
          <w:color w:val="auto"/>
        </w:rPr>
        <w:t>001</w:t>
      </w:r>
      <w:r w:rsidR="00A059AB" w:rsidRPr="00E97091">
        <w:rPr>
          <w:b/>
          <w:bCs/>
          <w:color w:val="auto"/>
        </w:rPr>
        <w:t>-2022</w:t>
      </w:r>
      <w:r w:rsidR="00A059AB" w:rsidRPr="00E97091">
        <w:rPr>
          <w:bCs/>
          <w:color w:val="auto"/>
        </w:rPr>
        <w:t xml:space="preserve"> de </w:t>
      </w:r>
      <w:r w:rsidR="00A059AB">
        <w:rPr>
          <w:bCs/>
          <w:color w:val="auto"/>
        </w:rPr>
        <w:t>2</w:t>
      </w:r>
      <w:r w:rsidR="00A059AB" w:rsidRPr="00E97091">
        <w:rPr>
          <w:bCs/>
          <w:color w:val="auto"/>
        </w:rPr>
        <w:t xml:space="preserve"> de </w:t>
      </w:r>
      <w:r w:rsidR="00A059AB">
        <w:rPr>
          <w:bCs/>
          <w:color w:val="auto"/>
        </w:rPr>
        <w:t>febrero</w:t>
      </w:r>
      <w:r w:rsidR="00A059AB" w:rsidRPr="00E97091">
        <w:rPr>
          <w:bCs/>
          <w:color w:val="auto"/>
        </w:rPr>
        <w:t xml:space="preserve"> del 2022 recibido el </w:t>
      </w:r>
      <w:r w:rsidR="00A059AB">
        <w:rPr>
          <w:bCs/>
          <w:color w:val="auto"/>
        </w:rPr>
        <w:t xml:space="preserve">3 del </w:t>
      </w:r>
      <w:r w:rsidR="00A059AB" w:rsidRPr="00E97091">
        <w:rPr>
          <w:bCs/>
          <w:color w:val="auto"/>
        </w:rPr>
        <w:t xml:space="preserve">mismo </w:t>
      </w:r>
      <w:r w:rsidR="00A059AB">
        <w:rPr>
          <w:bCs/>
          <w:color w:val="auto"/>
        </w:rPr>
        <w:t>mes</w:t>
      </w:r>
      <w:r w:rsidR="00A059AB" w:rsidRPr="00E97091">
        <w:rPr>
          <w:bCs/>
          <w:color w:val="auto"/>
        </w:rPr>
        <w:t xml:space="preserve">, por medio del cual se presentó la tabla de plazos de conservación de documentos del </w:t>
      </w:r>
      <w:proofErr w:type="spellStart"/>
      <w:r w:rsidR="00A059AB" w:rsidRPr="00E97091">
        <w:rPr>
          <w:bCs/>
          <w:color w:val="auto"/>
        </w:rPr>
        <w:t>subfondo</w:t>
      </w:r>
      <w:proofErr w:type="spellEnd"/>
      <w:r w:rsidR="00A059AB" w:rsidRPr="00E97091">
        <w:rPr>
          <w:bCs/>
          <w:color w:val="auto"/>
        </w:rPr>
        <w:t xml:space="preserve"> </w:t>
      </w:r>
      <w:r w:rsidR="00A059AB" w:rsidRPr="00477CCF">
        <w:rPr>
          <w:bCs/>
          <w:color w:val="auto"/>
        </w:rPr>
        <w:t>Departamento de Especialidades Técnicas</w:t>
      </w:r>
      <w:r w:rsidR="00A059AB">
        <w:rPr>
          <w:bCs/>
          <w:color w:val="auto"/>
        </w:rPr>
        <w:t xml:space="preserve"> de la </w:t>
      </w:r>
      <w:r w:rsidR="00A059AB" w:rsidRPr="00477CCF">
        <w:rPr>
          <w:bCs/>
          <w:color w:val="auto"/>
        </w:rPr>
        <w:t>Dirección de Educación Técnica y Capacidades Emprendedoras</w:t>
      </w:r>
      <w:r w:rsidR="00A059AB">
        <w:rPr>
          <w:bCs/>
          <w:color w:val="auto"/>
        </w:rPr>
        <w:t xml:space="preserve"> con 20 series documentales; y </w:t>
      </w:r>
      <w:r w:rsidR="00A059AB" w:rsidRPr="00E97091">
        <w:rPr>
          <w:b/>
          <w:bCs/>
          <w:color w:val="auto"/>
        </w:rPr>
        <w:t>CISED-</w:t>
      </w:r>
      <w:r w:rsidR="00A059AB">
        <w:rPr>
          <w:b/>
          <w:bCs/>
          <w:color w:val="auto"/>
        </w:rPr>
        <w:t>00</w:t>
      </w:r>
      <w:r w:rsidR="002C6F21">
        <w:rPr>
          <w:b/>
          <w:bCs/>
          <w:color w:val="auto"/>
        </w:rPr>
        <w:t>2</w:t>
      </w:r>
      <w:r w:rsidR="00A059AB" w:rsidRPr="00E97091">
        <w:rPr>
          <w:b/>
          <w:bCs/>
          <w:color w:val="auto"/>
        </w:rPr>
        <w:t>-2022</w:t>
      </w:r>
      <w:r w:rsidR="00A059AB" w:rsidRPr="00E97091">
        <w:rPr>
          <w:bCs/>
          <w:color w:val="auto"/>
        </w:rPr>
        <w:t xml:space="preserve"> de </w:t>
      </w:r>
      <w:r w:rsidR="00A059AB">
        <w:rPr>
          <w:bCs/>
          <w:color w:val="auto"/>
        </w:rPr>
        <w:t>2</w:t>
      </w:r>
      <w:r w:rsidR="00A059AB" w:rsidRPr="00E97091">
        <w:rPr>
          <w:bCs/>
          <w:color w:val="auto"/>
        </w:rPr>
        <w:t xml:space="preserve"> de </w:t>
      </w:r>
      <w:r w:rsidR="00A059AB">
        <w:rPr>
          <w:bCs/>
          <w:color w:val="auto"/>
        </w:rPr>
        <w:t>febrero</w:t>
      </w:r>
      <w:r w:rsidR="00A059AB" w:rsidRPr="00E97091">
        <w:rPr>
          <w:bCs/>
          <w:color w:val="auto"/>
        </w:rPr>
        <w:t xml:space="preserve"> del 2022 recibido el </w:t>
      </w:r>
      <w:r w:rsidR="00A059AB">
        <w:rPr>
          <w:bCs/>
          <w:color w:val="auto"/>
        </w:rPr>
        <w:t xml:space="preserve">3 del </w:t>
      </w:r>
      <w:r w:rsidR="00A059AB" w:rsidRPr="00E97091">
        <w:rPr>
          <w:bCs/>
          <w:color w:val="auto"/>
        </w:rPr>
        <w:t xml:space="preserve">mismo </w:t>
      </w:r>
      <w:r w:rsidR="00A059AB">
        <w:rPr>
          <w:bCs/>
          <w:color w:val="auto"/>
        </w:rPr>
        <w:t>mes</w:t>
      </w:r>
      <w:r w:rsidR="00A059AB" w:rsidRPr="00E97091">
        <w:rPr>
          <w:bCs/>
          <w:color w:val="auto"/>
        </w:rPr>
        <w:t xml:space="preserve"> por medio del cual se presentó la tabla de plazos de conservación de documentos del </w:t>
      </w:r>
      <w:proofErr w:type="spellStart"/>
      <w:r w:rsidR="00A059AB" w:rsidRPr="00E97091">
        <w:rPr>
          <w:bCs/>
          <w:color w:val="auto"/>
        </w:rPr>
        <w:t>subfondo</w:t>
      </w:r>
      <w:proofErr w:type="spellEnd"/>
      <w:r w:rsidR="00A059AB" w:rsidRPr="00E97091">
        <w:rPr>
          <w:bCs/>
          <w:color w:val="auto"/>
        </w:rPr>
        <w:t xml:space="preserve"> </w:t>
      </w:r>
      <w:r w:rsidR="00A059AB" w:rsidRPr="00477CCF">
        <w:rPr>
          <w:bCs/>
          <w:color w:val="auto"/>
        </w:rPr>
        <w:t>Departamento de Especialidades Técnicas</w:t>
      </w:r>
      <w:r w:rsidR="00A059AB">
        <w:rPr>
          <w:bCs/>
          <w:color w:val="auto"/>
        </w:rPr>
        <w:t xml:space="preserve"> de la </w:t>
      </w:r>
      <w:r w:rsidR="00A059AB" w:rsidRPr="00477CCF">
        <w:rPr>
          <w:bCs/>
          <w:color w:val="auto"/>
        </w:rPr>
        <w:t>Dirección de Educación Técnica y Capacidades Emprendedoras</w:t>
      </w:r>
      <w:r w:rsidR="00A059AB">
        <w:rPr>
          <w:bCs/>
          <w:color w:val="auto"/>
        </w:rPr>
        <w:t xml:space="preserve"> con 20 series documentales. </w:t>
      </w:r>
      <w:r w:rsidR="001D3CDF">
        <w:rPr>
          <w:lang w:val="es-MX" w:eastAsia="es-MX"/>
        </w:rPr>
        <w:t xml:space="preserve">Se le solicita asignar </w:t>
      </w:r>
      <w:r w:rsidR="001D3CDF" w:rsidRPr="008D28B6">
        <w:rPr>
          <w:lang w:val="es-MX" w:eastAsia="es-MX"/>
        </w:rPr>
        <w:t>a un</w:t>
      </w:r>
      <w:r w:rsidR="001D3CDF">
        <w:rPr>
          <w:lang w:val="es-MX" w:eastAsia="es-MX"/>
        </w:rPr>
        <w:t>a persona</w:t>
      </w:r>
      <w:r w:rsidR="001D3CDF" w:rsidRPr="008D28B6">
        <w:rPr>
          <w:lang w:val="es-MX" w:eastAsia="es-MX"/>
        </w:rPr>
        <w:t xml:space="preserve">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225A2">
        <w:rPr>
          <w:b/>
          <w:bCs/>
          <w:lang w:val="es-MX" w:eastAsia="es-MX"/>
        </w:rPr>
        <w:t>Alta</w:t>
      </w:r>
      <w:r w:rsidR="001D3CDF" w:rsidRPr="008D28B6">
        <w:rPr>
          <w:lang w:val="es-MX" w:eastAsia="es-MX"/>
        </w:rPr>
        <w:t xml:space="preserve">; cuyo plazo de resolución no podrá superar los </w:t>
      </w:r>
      <w:r w:rsidR="008665BE">
        <w:rPr>
          <w:b/>
          <w:bCs/>
          <w:lang w:val="es-MX" w:eastAsia="es-MX"/>
        </w:rPr>
        <w:t>ciento veinte</w:t>
      </w:r>
      <w:r w:rsidR="001D3CDF" w:rsidRPr="008D28B6">
        <w:rPr>
          <w:lang w:val="es-MX" w:eastAsia="es-MX"/>
        </w:rPr>
        <w:t xml:space="preserve"> días naturales; por lo que el informe de valoración documental deberá estar presentado ante </w:t>
      </w:r>
      <w:r w:rsidR="001D3CDF" w:rsidRPr="008665BE">
        <w:rPr>
          <w:lang w:val="es-MX" w:eastAsia="es-MX"/>
        </w:rPr>
        <w:t xml:space="preserve">este órgano colegiado al </w:t>
      </w:r>
      <w:r w:rsidR="008665BE" w:rsidRPr="008665BE">
        <w:rPr>
          <w:b/>
          <w:lang w:val="es-MX" w:eastAsia="es-MX"/>
        </w:rPr>
        <w:t>3</w:t>
      </w:r>
      <w:r w:rsidR="001D3CDF" w:rsidRPr="008665BE">
        <w:rPr>
          <w:b/>
          <w:lang w:val="es-MX" w:eastAsia="es-MX"/>
        </w:rPr>
        <w:t xml:space="preserve"> de </w:t>
      </w:r>
      <w:r w:rsidR="008665BE" w:rsidRPr="008665BE">
        <w:rPr>
          <w:b/>
          <w:lang w:val="es-MX" w:eastAsia="es-MX"/>
        </w:rPr>
        <w:t>junio</w:t>
      </w:r>
      <w:r w:rsidR="001D3CDF" w:rsidRPr="008665BE">
        <w:rPr>
          <w:b/>
          <w:lang w:val="es-MX" w:eastAsia="es-MX"/>
        </w:rPr>
        <w:t xml:space="preserve"> del 2022</w:t>
      </w:r>
      <w:r w:rsidR="001D3CDF" w:rsidRPr="008665BE">
        <w:rPr>
          <w:lang w:val="es-MX" w:eastAsia="es-MX"/>
        </w:rPr>
        <w:t xml:space="preserve"> como plazo máximo. Enviar copia de este</w:t>
      </w:r>
      <w:r w:rsidR="001D3CDF" w:rsidRPr="008D28B6">
        <w:rPr>
          <w:lang w:val="es-MX" w:eastAsia="es-MX"/>
        </w:rPr>
        <w:t xml:space="preserve"> </w:t>
      </w:r>
      <w:r w:rsidR="001D3CDF" w:rsidRPr="008D28B6">
        <w:rPr>
          <w:lang w:val="es-MX" w:eastAsia="es-MX"/>
        </w:rPr>
        <w:lastRenderedPageBreak/>
        <w:t>acuerdo a</w:t>
      </w:r>
      <w:r w:rsidR="001D3CDF">
        <w:rPr>
          <w:lang w:val="es-MX" w:eastAsia="es-MX"/>
        </w:rPr>
        <w:t xml:space="preserve"> </w:t>
      </w:r>
      <w:r w:rsidR="001D3CDF" w:rsidRPr="008D28B6">
        <w:rPr>
          <w:lang w:val="es-MX" w:eastAsia="es-MX"/>
        </w:rPr>
        <w:t>l</w:t>
      </w:r>
      <w:r w:rsidR="001D3CDF">
        <w:rPr>
          <w:lang w:val="es-MX" w:eastAsia="es-MX"/>
        </w:rPr>
        <w:t>a</w:t>
      </w:r>
      <w:r w:rsidR="001D3CDF" w:rsidRPr="008D28B6">
        <w:rPr>
          <w:lang w:val="es-MX" w:eastAsia="es-MX"/>
        </w:rPr>
        <w:t xml:space="preserve"> señor</w:t>
      </w:r>
      <w:r w:rsidR="001D3CDF">
        <w:rPr>
          <w:lang w:val="es-MX" w:eastAsia="es-MX"/>
        </w:rPr>
        <w:t>a</w:t>
      </w:r>
      <w:r w:rsidR="001D3CDF" w:rsidRPr="008D28B6">
        <w:rPr>
          <w:lang w:val="es-MX" w:eastAsia="es-MX"/>
        </w:rPr>
        <w:t xml:space="preserve"> </w:t>
      </w:r>
      <w:r w:rsidR="001225A2">
        <w:rPr>
          <w:lang w:val="es-MX" w:eastAsia="es-MX"/>
        </w:rPr>
        <w:t>Alvarado Agüero;</w:t>
      </w:r>
      <w:r w:rsidR="001D3CDF">
        <w:rPr>
          <w:lang w:val="es-MX" w:eastAsia="es-MX"/>
        </w:rPr>
        <w:t xml:space="preserve"> </w:t>
      </w:r>
      <w:r w:rsidR="001225A2">
        <w:rPr>
          <w:lang w:val="es-MX" w:eastAsia="es-MX"/>
        </w:rPr>
        <w:t xml:space="preserve">a la señora Ivannia Valverde Guevara, jefe del Departamento Servicios Archivísticos Externos; </w:t>
      </w:r>
      <w:r w:rsidR="001D3CDF" w:rsidRPr="008D28B6">
        <w:rPr>
          <w:lang w:val="es-MX" w:eastAsia="es-MX"/>
        </w:rPr>
        <w:t>y al expediente de valoración documental de</w:t>
      </w:r>
      <w:r w:rsidR="001D3CDF">
        <w:rPr>
          <w:lang w:val="es-MX" w:eastAsia="es-MX"/>
        </w:rPr>
        <w:t xml:space="preserve">l </w:t>
      </w:r>
      <w:proofErr w:type="spellStart"/>
      <w:r w:rsidR="001225A2">
        <w:rPr>
          <w:lang w:val="es-MX" w:eastAsia="es-MX"/>
        </w:rPr>
        <w:t>Mep</w:t>
      </w:r>
      <w:proofErr w:type="spellEnd"/>
      <w:r w:rsidR="001D3CDF" w:rsidRPr="008D28B6">
        <w:t xml:space="preserve"> </w:t>
      </w:r>
      <w:r w:rsidR="001D3CDF" w:rsidRPr="008D28B6">
        <w:rPr>
          <w:lang w:val="es-MX" w:eastAsia="es-MX"/>
        </w:rPr>
        <w:t>que custodia esta Comisión Nacional.</w:t>
      </w:r>
      <w:r w:rsidR="001D3CDF">
        <w:rPr>
          <w:lang w:val="es-MX" w:eastAsia="es-MX"/>
        </w:rPr>
        <w:t xml:space="preserve"> </w:t>
      </w:r>
      <w:r w:rsidR="00AE1D8A" w:rsidRPr="004F5D13">
        <w:rPr>
          <w:b/>
        </w:rPr>
        <w:t>ACUERDO FIRME.</w:t>
      </w:r>
      <w:r w:rsidR="00AE1D8A">
        <w:t xml:space="preserve"> </w:t>
      </w:r>
      <w:r w:rsidR="001D3CDF" w:rsidRPr="001D3CDF">
        <w:rPr>
          <w:lang w:val="es-MX" w:eastAsia="es-MX"/>
        </w:rPr>
        <w:t>--------</w:t>
      </w:r>
      <w:r w:rsidR="00AE1D8A">
        <w:rPr>
          <w:lang w:val="es-MX" w:eastAsia="es-MX"/>
        </w:rPr>
        <w:t>--</w:t>
      </w:r>
    </w:p>
    <w:p w:rsidR="00C04926" w:rsidRPr="00C04926" w:rsidRDefault="00D1680C" w:rsidP="00C04926">
      <w:pPr>
        <w:pStyle w:val="Default"/>
        <w:spacing w:line="460" w:lineRule="exact"/>
        <w:jc w:val="both"/>
        <w:rPr>
          <w:b/>
          <w:bCs/>
          <w:color w:val="auto"/>
        </w:rPr>
      </w:pPr>
      <w:r>
        <w:rPr>
          <w:b/>
          <w:bCs/>
          <w:color w:val="auto"/>
        </w:rPr>
        <w:t xml:space="preserve">CAPITULO </w:t>
      </w:r>
      <w:r w:rsidR="00C04926" w:rsidRPr="00C04926">
        <w:rPr>
          <w:b/>
          <w:bCs/>
          <w:color w:val="auto"/>
        </w:rPr>
        <w:t>V LECTURA, COMENTARIO, MODIFICACIÓN Y APROBACIÓN DE LAS SIGUIENTES VA</w:t>
      </w:r>
      <w:r w:rsidR="00E41265">
        <w:rPr>
          <w:b/>
          <w:bCs/>
          <w:color w:val="auto"/>
        </w:rPr>
        <w:t>LORACIONES DOCUMENTALES ---------------------------------------------</w:t>
      </w:r>
    </w:p>
    <w:p w:rsidR="00DA566B" w:rsidRPr="008665BE" w:rsidRDefault="00C04926" w:rsidP="001527D2">
      <w:pPr>
        <w:pStyle w:val="Default"/>
        <w:spacing w:line="460" w:lineRule="exact"/>
        <w:jc w:val="both"/>
        <w:rPr>
          <w:i/>
        </w:rPr>
      </w:pPr>
      <w:r w:rsidRPr="00503223">
        <w:rPr>
          <w:b/>
          <w:bCs/>
          <w:color w:val="auto"/>
        </w:rPr>
        <w:t xml:space="preserve">ARTÍCULO </w:t>
      </w:r>
      <w:r w:rsidR="00503A48">
        <w:rPr>
          <w:b/>
          <w:bCs/>
          <w:color w:val="auto"/>
        </w:rPr>
        <w:t>6</w:t>
      </w:r>
      <w:r w:rsidR="00503A48" w:rsidRPr="00BD0DEF">
        <w:rPr>
          <w:b/>
          <w:bCs/>
          <w:color w:val="auto"/>
        </w:rPr>
        <w:t xml:space="preserve">. </w:t>
      </w:r>
      <w:r w:rsidR="008665BE" w:rsidRPr="00E97091">
        <w:rPr>
          <w:bCs/>
          <w:iCs/>
          <w:color w:val="auto"/>
          <w:lang w:val="es-ES"/>
        </w:rPr>
        <w:t xml:space="preserve">Informe de valoración </w:t>
      </w:r>
      <w:r w:rsidR="008665BE" w:rsidRPr="00E97091">
        <w:rPr>
          <w:b/>
          <w:bCs/>
          <w:color w:val="auto"/>
        </w:rPr>
        <w:t>IV-003-2022-TP</w:t>
      </w:r>
      <w:r w:rsidR="008665BE" w:rsidRPr="00E97091">
        <w:rPr>
          <w:bCs/>
          <w:iCs/>
          <w:color w:val="auto"/>
          <w:lang w:val="es-ES"/>
        </w:rPr>
        <w:t>. Asunto: tablas de plazos de conservación de documentos. Fondo: Municipalidad de Heredia.</w:t>
      </w:r>
      <w:r w:rsidR="008665BE" w:rsidRPr="00E97091">
        <w:rPr>
          <w:color w:val="auto"/>
        </w:rPr>
        <w:t xml:space="preserve"> Convocada la señora </w:t>
      </w:r>
      <w:r w:rsidR="008665BE" w:rsidRPr="00E97091">
        <w:rPr>
          <w:bCs/>
          <w:iCs/>
          <w:color w:val="auto"/>
          <w:lang w:val="es-ES"/>
        </w:rPr>
        <w:t>Grettel Hernández Chacón, encargada del Archivo Central de esa Municipalidad. Hora: 8:45 am.</w:t>
      </w:r>
      <w:r w:rsidR="00ED1A7A" w:rsidRPr="00ED1A7A">
        <w:t xml:space="preserve"> Se deja constancia que los documentos estuvieron a disposición de las personas miembros de esta</w:t>
      </w:r>
      <w:r w:rsidR="00ED1A7A">
        <w:t xml:space="preserve"> C</w:t>
      </w:r>
      <w:r w:rsidR="00503A48">
        <w:t>omisión Nacional. Al ser la 0</w:t>
      </w:r>
      <w:r w:rsidR="008665BE">
        <w:t>8</w:t>
      </w:r>
      <w:r w:rsidR="00503A48">
        <w:t>:</w:t>
      </w:r>
      <w:r w:rsidR="008665BE">
        <w:t>45</w:t>
      </w:r>
      <w:r w:rsidR="00ED1A7A">
        <w:t xml:space="preserve"> </w:t>
      </w:r>
      <w:r w:rsidR="00ED1A7A" w:rsidRPr="00ED1A7A">
        <w:t>horas</w:t>
      </w:r>
      <w:r w:rsidR="00ED1A7A">
        <w:t xml:space="preserve"> se unen a la sesión </w:t>
      </w:r>
      <w:r w:rsidR="00503A48">
        <w:t xml:space="preserve">la señora </w:t>
      </w:r>
      <w:r w:rsidR="008665BE">
        <w:t>Hernández Chacón</w:t>
      </w:r>
      <w:r w:rsidR="00503A48">
        <w:t xml:space="preserve">; </w:t>
      </w:r>
      <w:r w:rsidR="00ED1A7A">
        <w:rPr>
          <w:rStyle w:val="normaltextrun"/>
        </w:rPr>
        <w:t xml:space="preserve">y </w:t>
      </w:r>
      <w:r w:rsidR="008665BE">
        <w:rPr>
          <w:rStyle w:val="normaltextrun"/>
        </w:rPr>
        <w:t>Estrellita Cabrera Ramírez</w:t>
      </w:r>
      <w:r w:rsidR="00ED1A7A" w:rsidRPr="008D28B6">
        <w:rPr>
          <w:rStyle w:val="normaltextrun"/>
        </w:rPr>
        <w:t xml:space="preserve">, profesional del DSAE designada para el análisis del </w:t>
      </w:r>
      <w:r w:rsidR="00503A48">
        <w:rPr>
          <w:rStyle w:val="normaltextrun"/>
        </w:rPr>
        <w:t xml:space="preserve">trámite de valoración documental presentado por el Comité Institucional de Selección y Eliminación de Documentos de esa </w:t>
      </w:r>
      <w:r w:rsidR="008665BE">
        <w:rPr>
          <w:rStyle w:val="normaltextrun"/>
        </w:rPr>
        <w:t>Municipalidad</w:t>
      </w:r>
      <w:r w:rsidR="00503A48">
        <w:rPr>
          <w:rStyle w:val="normaltextrun"/>
        </w:rPr>
        <w:t>;</w:t>
      </w:r>
      <w:r w:rsidR="00ED1A7A" w:rsidRPr="00ED1A7A">
        <w:t xml:space="preserve"> quien procede con la lectura del informe del cual se destacan las siguientes consideraciones previas:</w:t>
      </w:r>
      <w:r w:rsidR="000B10D5">
        <w:t xml:space="preserve"> </w:t>
      </w:r>
      <w:r w:rsidR="001527D2">
        <w:t>“</w:t>
      </w:r>
      <w:r w:rsidR="008665BE" w:rsidRPr="008665BE">
        <w:rPr>
          <w:b/>
          <w:i/>
          <w:iCs/>
        </w:rPr>
        <w:t>3.1.</w:t>
      </w:r>
      <w:r w:rsidR="008665BE">
        <w:rPr>
          <w:i/>
          <w:iCs/>
        </w:rPr>
        <w:t xml:space="preserve"> </w:t>
      </w:r>
      <w:r w:rsidR="00DA566B" w:rsidRPr="008665BE">
        <w:rPr>
          <w:i/>
          <w:iCs/>
        </w:rPr>
        <w:t xml:space="preserve">Posterior a la revisión y análisis de antecedentes de valoración documental, en conjunto con las tablas de plazos de conservación de documentos presentadas por el CISED de la Municipalidad para conocimiento de la CNSED en este trámite, se consideró necesario solicitar al CISED algunas aclaraciones de forma y fondo. Dichas aclaraciones fueron solicitadas mediante el oficio N° DGAN-CNSED-361-2021 de 03 de diciembre de 2021. En atención de lo anterior, se recibieron las aclaraciones de parte del CISED, mediante oficio N° CISED-18-2021 de 17 de diciembre de 2021. </w:t>
      </w:r>
      <w:r w:rsidR="008665BE" w:rsidRPr="008665BE">
        <w:rPr>
          <w:b/>
          <w:i/>
          <w:lang w:val="es-ES"/>
        </w:rPr>
        <w:t>3.2.</w:t>
      </w:r>
      <w:r w:rsidR="008665BE">
        <w:rPr>
          <w:i/>
          <w:lang w:val="es-ES"/>
        </w:rPr>
        <w:t xml:space="preserve"> </w:t>
      </w:r>
      <w:r w:rsidR="00DA566B" w:rsidRPr="008665BE">
        <w:rPr>
          <w:i/>
          <w:lang w:val="es-ES"/>
        </w:rPr>
        <w:t xml:space="preserve">En el </w:t>
      </w:r>
      <w:r w:rsidR="00DA566B" w:rsidRPr="008665BE">
        <w:rPr>
          <w:i/>
          <w:iCs/>
        </w:rPr>
        <w:t>organigrama</w:t>
      </w:r>
      <w:r w:rsidR="00DA566B" w:rsidRPr="008665BE">
        <w:rPr>
          <w:i/>
          <w:lang w:val="es-ES"/>
        </w:rPr>
        <w:t xml:space="preserve"> se observó que está la Alcaldía y seguidamente la </w:t>
      </w:r>
      <w:proofErr w:type="spellStart"/>
      <w:r w:rsidR="00DA566B" w:rsidRPr="008665BE">
        <w:rPr>
          <w:i/>
          <w:lang w:val="es-ES"/>
        </w:rPr>
        <w:t>Vicealcaldía</w:t>
      </w:r>
      <w:proofErr w:type="spellEnd"/>
      <w:r w:rsidR="00DA566B" w:rsidRPr="008665BE">
        <w:rPr>
          <w:i/>
          <w:lang w:val="es-ES"/>
        </w:rPr>
        <w:t xml:space="preserve">, de la cual dependen todos los demás </w:t>
      </w:r>
      <w:proofErr w:type="spellStart"/>
      <w:r w:rsidR="00DA566B" w:rsidRPr="008665BE">
        <w:rPr>
          <w:i/>
          <w:lang w:val="es-ES"/>
        </w:rPr>
        <w:t>subfondos</w:t>
      </w:r>
      <w:proofErr w:type="spellEnd"/>
      <w:r w:rsidR="00DA566B" w:rsidRPr="008665BE">
        <w:rPr>
          <w:i/>
          <w:lang w:val="es-ES"/>
        </w:rPr>
        <w:t xml:space="preserve">. Sin embargo, en los instrumentos de valoración no se reflejó la </w:t>
      </w:r>
      <w:proofErr w:type="spellStart"/>
      <w:r w:rsidR="00DA566B" w:rsidRPr="008665BE">
        <w:rPr>
          <w:i/>
          <w:lang w:val="es-ES"/>
        </w:rPr>
        <w:t>Vicealcaldía</w:t>
      </w:r>
      <w:proofErr w:type="spellEnd"/>
      <w:r w:rsidR="00DA566B" w:rsidRPr="008665BE">
        <w:rPr>
          <w:i/>
          <w:lang w:val="es-ES"/>
        </w:rPr>
        <w:t xml:space="preserve">, todos parten directamente de la Alcaldía. De acuerdo con lo señalado por el CISED, esto se debe a que sí bien es cierto la Alcaldía y seguidamente la </w:t>
      </w:r>
      <w:proofErr w:type="spellStart"/>
      <w:r w:rsidR="00DA566B" w:rsidRPr="008665BE">
        <w:rPr>
          <w:i/>
          <w:lang w:val="es-ES"/>
        </w:rPr>
        <w:t>Vicealcaldía</w:t>
      </w:r>
      <w:proofErr w:type="spellEnd"/>
      <w:r w:rsidR="00DA566B" w:rsidRPr="008665BE">
        <w:rPr>
          <w:i/>
          <w:lang w:val="es-ES"/>
        </w:rPr>
        <w:t xml:space="preserve"> aparecen en la cabeza de la estructura orgánica de la Municipalidad, corresponde a la Alcaldía ser la máxima autoridad administrativa del municipio, </w:t>
      </w:r>
      <w:proofErr w:type="spellStart"/>
      <w:r w:rsidR="00DA566B" w:rsidRPr="008665BE">
        <w:rPr>
          <w:i/>
          <w:lang w:val="es-ES"/>
        </w:rPr>
        <w:t>Vicealcaldía</w:t>
      </w:r>
      <w:proofErr w:type="spellEnd"/>
      <w:r w:rsidR="00DA566B" w:rsidRPr="008665BE">
        <w:rPr>
          <w:i/>
          <w:lang w:val="es-ES"/>
        </w:rPr>
        <w:t xml:space="preserve"> es una unidad bajo su mando, visualmente se coloca debajo de la alcaldía por tener características de Despacho, pero realmente es una unidad bajo su mando, tal y como lo indica el Manual Básico de Organización y Funciones</w:t>
      </w:r>
      <w:r w:rsidR="001527D2">
        <w:rPr>
          <w:i/>
          <w:lang w:val="es-ES"/>
        </w:rPr>
        <w:t xml:space="preserve">. </w:t>
      </w:r>
      <w:r w:rsidR="008665BE" w:rsidRPr="008665BE">
        <w:rPr>
          <w:b/>
          <w:i/>
          <w:iCs/>
        </w:rPr>
        <w:t>3.3</w:t>
      </w:r>
      <w:r w:rsidR="008665BE">
        <w:rPr>
          <w:i/>
          <w:iCs/>
        </w:rPr>
        <w:t xml:space="preserve">. </w:t>
      </w:r>
      <w:r w:rsidR="00DA566B" w:rsidRPr="008665BE">
        <w:rPr>
          <w:i/>
          <w:iCs/>
        </w:rPr>
        <w:t>Entre</w:t>
      </w:r>
      <w:r w:rsidR="00DA566B" w:rsidRPr="008665BE">
        <w:rPr>
          <w:i/>
          <w:lang w:val="es-ES"/>
        </w:rPr>
        <w:t xml:space="preserve"> las tablas de </w:t>
      </w:r>
      <w:r w:rsidR="00DA566B" w:rsidRPr="008665BE">
        <w:rPr>
          <w:i/>
          <w:lang w:val="es-ES"/>
        </w:rPr>
        <w:lastRenderedPageBreak/>
        <w:t xml:space="preserve">plazos remitidas, en el presente trámite, para conocimiento de la CNSED se encuentran las correspondientes a los </w:t>
      </w:r>
      <w:proofErr w:type="spellStart"/>
      <w:r w:rsidR="00DA566B" w:rsidRPr="008665BE">
        <w:rPr>
          <w:i/>
          <w:lang w:val="es-ES"/>
        </w:rPr>
        <w:t>subfondos</w:t>
      </w:r>
      <w:proofErr w:type="spellEnd"/>
      <w:r w:rsidR="00DA566B" w:rsidRPr="008665BE">
        <w:rPr>
          <w:i/>
          <w:lang w:val="es-ES"/>
        </w:rPr>
        <w:t xml:space="preserve"> denominados “</w:t>
      </w:r>
      <w:r w:rsidR="00DA566B" w:rsidRPr="008665BE">
        <w:rPr>
          <w:i/>
        </w:rPr>
        <w:t>Sección de Gestión Social Inclusiva</w:t>
      </w:r>
      <w:r w:rsidR="00DA566B" w:rsidRPr="008665BE">
        <w:rPr>
          <w:i/>
          <w:lang w:val="es-ES"/>
        </w:rPr>
        <w:t xml:space="preserve">” e “Intermediación laboral”, ninguno de ellos se ve reflejado en el organigrama institucional facilitado por el CISED. Sin embargo, en el encabezado de ambos instrumentos de valoración se señalan como dependientes directos de la Alcaldía. Según lo señalado por el CISED en el oficio de aclaraciones, Los </w:t>
      </w:r>
      <w:proofErr w:type="spellStart"/>
      <w:r w:rsidR="00DA566B" w:rsidRPr="008665BE">
        <w:rPr>
          <w:i/>
          <w:lang w:val="es-ES"/>
        </w:rPr>
        <w:t>subfondos</w:t>
      </w:r>
      <w:proofErr w:type="spellEnd"/>
      <w:r w:rsidR="00DA566B" w:rsidRPr="008665BE">
        <w:rPr>
          <w:i/>
          <w:lang w:val="es-ES"/>
        </w:rPr>
        <w:t xml:space="preserve"> denominados “Sección de Gestión Social Inclusiva” e “Intermediación laboral” pertenecen al Departamento de Desarrollo Socio Económico y Cultural el cual depende directamente de Alcaldía, por un error involuntario no se colocó el sub fondo 2 correctamente como Departamento de Desarrollo Socio Económico y Cultural, siendo que lo correcto es que Sección de Gestión Social Inclusiva e Intermediación son </w:t>
      </w:r>
      <w:proofErr w:type="spellStart"/>
      <w:r w:rsidR="00DA566B" w:rsidRPr="008665BE">
        <w:rPr>
          <w:i/>
          <w:lang w:val="es-ES"/>
        </w:rPr>
        <w:t>subfondos</w:t>
      </w:r>
      <w:proofErr w:type="spellEnd"/>
      <w:r w:rsidR="00DA566B" w:rsidRPr="008665BE">
        <w:rPr>
          <w:i/>
          <w:lang w:val="es-ES"/>
        </w:rPr>
        <w:t xml:space="preserve"> 3, por lo que se adjuntan nuevamente estos formularios con la corrección correspondiente.</w:t>
      </w:r>
      <w:r w:rsidR="001527D2">
        <w:rPr>
          <w:i/>
          <w:lang w:val="es-ES"/>
        </w:rPr>
        <w:t xml:space="preserve"> </w:t>
      </w:r>
      <w:r w:rsidR="008665BE" w:rsidRPr="008665BE">
        <w:rPr>
          <w:b/>
          <w:i/>
          <w:iCs/>
        </w:rPr>
        <w:t>3.4.</w:t>
      </w:r>
      <w:r w:rsidR="008665BE">
        <w:rPr>
          <w:i/>
          <w:iCs/>
        </w:rPr>
        <w:t xml:space="preserve"> </w:t>
      </w:r>
      <w:r w:rsidR="00DA566B" w:rsidRPr="008665BE">
        <w:rPr>
          <w:i/>
          <w:iCs/>
        </w:rPr>
        <w:t xml:space="preserve">Los </w:t>
      </w:r>
      <w:proofErr w:type="spellStart"/>
      <w:r w:rsidR="00DA566B" w:rsidRPr="008665BE">
        <w:rPr>
          <w:i/>
          <w:iCs/>
        </w:rPr>
        <w:t>subfondos</w:t>
      </w:r>
      <w:proofErr w:type="spellEnd"/>
      <w:r w:rsidR="00DA566B" w:rsidRPr="008665BE">
        <w:rPr>
          <w:i/>
          <w:lang w:val="es-ES"/>
        </w:rPr>
        <w:t xml:space="preserve"> “Mercado Municipal” y “Cementerio” no se reflejan en el organigrama institucional. No obstante, en los formularios de las  tablas se indica que la línea jerárquica correspondiente es la siguiente: </w:t>
      </w:r>
    </w:p>
    <w:tbl>
      <w:tblPr>
        <w:tblStyle w:val="Tablaconcuadrcula"/>
        <w:tblW w:w="9445" w:type="dxa"/>
        <w:jc w:val="center"/>
        <w:tblLook w:val="04A0" w:firstRow="1" w:lastRow="0" w:firstColumn="1" w:lastColumn="0" w:noHBand="0" w:noVBand="1"/>
      </w:tblPr>
      <w:tblGrid>
        <w:gridCol w:w="4779"/>
        <w:gridCol w:w="4666"/>
      </w:tblGrid>
      <w:tr w:rsidR="00DA566B" w:rsidRPr="008665BE" w:rsidTr="001527D2">
        <w:trPr>
          <w:jc w:val="center"/>
        </w:trPr>
        <w:tc>
          <w:tcPr>
            <w:tcW w:w="4779"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1: Alcaldía</w:t>
            </w:r>
          </w:p>
        </w:tc>
        <w:tc>
          <w:tcPr>
            <w:tcW w:w="4666"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1: Alcaldía</w:t>
            </w:r>
          </w:p>
        </w:tc>
      </w:tr>
      <w:tr w:rsidR="00DA566B" w:rsidRPr="008665BE" w:rsidTr="001527D2">
        <w:trPr>
          <w:jc w:val="center"/>
        </w:trPr>
        <w:tc>
          <w:tcPr>
            <w:tcW w:w="4779"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2: Administración de Servicios</w:t>
            </w:r>
          </w:p>
        </w:tc>
        <w:tc>
          <w:tcPr>
            <w:tcW w:w="4666"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2: Administración de Servicios</w:t>
            </w:r>
          </w:p>
        </w:tc>
      </w:tr>
      <w:tr w:rsidR="00DA566B" w:rsidRPr="008665BE" w:rsidTr="001527D2">
        <w:trPr>
          <w:jc w:val="center"/>
        </w:trPr>
        <w:tc>
          <w:tcPr>
            <w:tcW w:w="4779"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3: Mercado Municipal </w:t>
            </w:r>
          </w:p>
        </w:tc>
        <w:tc>
          <w:tcPr>
            <w:tcW w:w="4666" w:type="dxa"/>
          </w:tcPr>
          <w:p w:rsidR="00DA566B" w:rsidRPr="008665BE" w:rsidRDefault="00DA566B" w:rsidP="00B66082">
            <w:pPr>
              <w:pStyle w:val="Default"/>
              <w:rPr>
                <w:i/>
              </w:rPr>
            </w:pPr>
            <w:proofErr w:type="spellStart"/>
            <w:r w:rsidRPr="008665BE">
              <w:rPr>
                <w:i/>
              </w:rPr>
              <w:t>Subfondo</w:t>
            </w:r>
            <w:proofErr w:type="spellEnd"/>
            <w:r w:rsidRPr="008665BE">
              <w:rPr>
                <w:i/>
              </w:rPr>
              <w:t xml:space="preserve"> 3: Cementerio </w:t>
            </w:r>
          </w:p>
        </w:tc>
      </w:tr>
    </w:tbl>
    <w:p w:rsidR="00DA566B" w:rsidRDefault="00DA566B" w:rsidP="00E06396">
      <w:pPr>
        <w:tabs>
          <w:tab w:val="left" w:pos="426"/>
        </w:tabs>
        <w:spacing w:line="460" w:lineRule="exact"/>
        <w:jc w:val="both"/>
        <w:rPr>
          <w:rFonts w:ascii="Arial" w:hAnsi="Arial" w:cs="Arial"/>
          <w:i/>
          <w:iCs/>
        </w:rPr>
      </w:pPr>
      <w:r w:rsidRPr="008665BE">
        <w:rPr>
          <w:rFonts w:ascii="Arial" w:hAnsi="Arial" w:cs="Arial"/>
          <w:i/>
          <w:lang w:val="es-ES"/>
        </w:rPr>
        <w:t xml:space="preserve">Por lo tanto, se interpreta que ambos </w:t>
      </w:r>
      <w:proofErr w:type="spellStart"/>
      <w:r w:rsidRPr="008665BE">
        <w:rPr>
          <w:rFonts w:ascii="Arial" w:hAnsi="Arial" w:cs="Arial"/>
          <w:i/>
          <w:lang w:val="es-ES"/>
        </w:rPr>
        <w:t>subfondos</w:t>
      </w:r>
      <w:proofErr w:type="spellEnd"/>
      <w:r w:rsidRPr="008665BE">
        <w:rPr>
          <w:rFonts w:ascii="Arial" w:hAnsi="Arial" w:cs="Arial"/>
          <w:i/>
          <w:lang w:val="es-ES"/>
        </w:rPr>
        <w:t xml:space="preserve"> son dependientes de la unidad, que en el organigrama institucional facilitado por el CISED, se denomina como: “Departamento de Administración de Servicios”.  Sin embargo, entre los registros de la CNSED no se encontró ninguna referencia de conocimiento previo de la tabla de plazos correspondiente a un </w:t>
      </w:r>
      <w:proofErr w:type="spellStart"/>
      <w:r w:rsidRPr="008665BE">
        <w:rPr>
          <w:rFonts w:ascii="Arial" w:hAnsi="Arial" w:cs="Arial"/>
          <w:i/>
          <w:lang w:val="es-ES"/>
        </w:rPr>
        <w:t>subfondo</w:t>
      </w:r>
      <w:proofErr w:type="spellEnd"/>
      <w:r w:rsidRPr="008665BE">
        <w:rPr>
          <w:rFonts w:ascii="Arial" w:hAnsi="Arial" w:cs="Arial"/>
          <w:i/>
          <w:lang w:val="es-ES"/>
        </w:rPr>
        <w:t xml:space="preserve"> denominado “Departamento Administración y Se</w:t>
      </w:r>
      <w:r w:rsidR="001527D2">
        <w:rPr>
          <w:rFonts w:ascii="Arial" w:hAnsi="Arial" w:cs="Arial"/>
          <w:i/>
          <w:lang w:val="es-ES"/>
        </w:rPr>
        <w:t xml:space="preserve">rvicios”. </w:t>
      </w:r>
      <w:r w:rsidRPr="008665BE">
        <w:rPr>
          <w:rFonts w:ascii="Arial" w:hAnsi="Arial" w:cs="Arial"/>
          <w:i/>
          <w:lang w:val="es-ES"/>
        </w:rPr>
        <w:t xml:space="preserve">Al respecto el CISED indicó que  en el organigrama institucional se indica la existencia de un departamento llamado Administración de Servicios que depende de la Dirección de Servicios y Gestión de Ingresos. No obstante, en la práctica no existe, no hay un jefe ni hay un presupuesto asignado. Los departamentos de Mercado y Cementerios se indican en la página 74 del Manual Básico de Organización y Funciones como unidades bajo el mando de la Administración de Servicios quién está a cargo de la Dirección de Servicios y Gestión de Ingresos (tabla de plazos aprobada en la sesión Nº 08-2020 de 24 de abril de 2020 de la Comisión Nacional de Selección y Eliminación de documentos, acuerdo Nº 8, informe de Valoración IV-013-2020-TP). </w:t>
      </w:r>
      <w:r w:rsidR="008665BE" w:rsidRPr="008665BE">
        <w:rPr>
          <w:rFonts w:ascii="Arial" w:hAnsi="Arial" w:cs="Arial"/>
          <w:b/>
          <w:i/>
          <w:iCs/>
        </w:rPr>
        <w:t>3.5.</w:t>
      </w:r>
      <w:r w:rsidR="008665BE">
        <w:rPr>
          <w:rFonts w:ascii="Arial" w:hAnsi="Arial" w:cs="Arial"/>
          <w:i/>
          <w:iCs/>
        </w:rPr>
        <w:t xml:space="preserve"> </w:t>
      </w:r>
      <w:r w:rsidRPr="008665BE">
        <w:rPr>
          <w:rFonts w:ascii="Arial" w:hAnsi="Arial" w:cs="Arial"/>
          <w:i/>
          <w:iCs/>
        </w:rPr>
        <w:t>Entre</w:t>
      </w:r>
      <w:r w:rsidRPr="008665BE">
        <w:rPr>
          <w:rFonts w:ascii="Arial" w:hAnsi="Arial" w:cs="Arial"/>
          <w:i/>
        </w:rPr>
        <w:t xml:space="preserve"> las consultas que se </w:t>
      </w:r>
      <w:r w:rsidRPr="008665BE">
        <w:rPr>
          <w:rFonts w:ascii="Arial" w:hAnsi="Arial" w:cs="Arial"/>
          <w:i/>
        </w:rPr>
        <w:lastRenderedPageBreak/>
        <w:t>realizó al CISED, también se incluyó la siguiente: “</w:t>
      </w:r>
      <w:r w:rsidRPr="008665BE">
        <w:rPr>
          <w:rFonts w:ascii="Arial" w:hAnsi="Arial" w:cs="Arial"/>
          <w:i/>
          <w:lang w:eastAsia="es-CR"/>
        </w:rPr>
        <w:t xml:space="preserve">Se observó que las series documentales incluidas en la tabla de plazos de este </w:t>
      </w:r>
      <w:proofErr w:type="spellStart"/>
      <w:r w:rsidRPr="008665BE">
        <w:rPr>
          <w:rFonts w:ascii="Arial" w:hAnsi="Arial" w:cs="Arial"/>
          <w:i/>
          <w:lang w:eastAsia="es-CR"/>
        </w:rPr>
        <w:t>subfondo</w:t>
      </w:r>
      <w:proofErr w:type="spellEnd"/>
      <w:r w:rsidRPr="008665BE">
        <w:rPr>
          <w:rFonts w:ascii="Arial" w:hAnsi="Arial" w:cs="Arial"/>
          <w:i/>
          <w:lang w:eastAsia="es-CR"/>
        </w:rPr>
        <w:t xml:space="preserve"> se refieren a la parte </w:t>
      </w:r>
      <w:proofErr w:type="spellStart"/>
      <w:r w:rsidRPr="008665BE">
        <w:rPr>
          <w:rFonts w:ascii="Arial" w:hAnsi="Arial" w:cs="Arial"/>
          <w:i/>
          <w:lang w:eastAsia="es-CR"/>
        </w:rPr>
        <w:t>facilitativa</w:t>
      </w:r>
      <w:proofErr w:type="spellEnd"/>
      <w:r w:rsidRPr="008665BE">
        <w:rPr>
          <w:rFonts w:ascii="Arial" w:hAnsi="Arial" w:cs="Arial"/>
          <w:i/>
          <w:lang w:eastAsia="es-CR"/>
        </w:rPr>
        <w:t xml:space="preserve"> del Centro Cultural Herediano, pero no se observó ninguna serie relacionada con las funciones sustantivas de esta oficina, tales como: “Ejecutar estudios de las costumbres, tradiciones y creencias del pueblo de Heredia”, “Realizar un Diagnóstico Cantonal sobre infraestructura Deportiva y cultural, sitios de recreación y esparcimiento y patrimonio histórico cultural”, “Coordinar acciones a nivel cantonal para el desarrollo artístico, cultural, deportivo y recreativo”. A partir de lo anterior, favor indicar en cuáles series documentales de la tabla de plazos se refleja la ejecución de estas funciones</w:t>
      </w:r>
      <w:r w:rsidRPr="008665BE">
        <w:rPr>
          <w:rFonts w:ascii="Arial" w:hAnsi="Arial" w:cs="Arial"/>
          <w:i/>
        </w:rPr>
        <w:t>”</w:t>
      </w:r>
      <w:r w:rsidR="001527D2">
        <w:rPr>
          <w:rFonts w:ascii="Arial" w:hAnsi="Arial" w:cs="Arial"/>
          <w:i/>
        </w:rPr>
        <w:t xml:space="preserve"> </w:t>
      </w:r>
      <w:r w:rsidRPr="008665BE">
        <w:rPr>
          <w:rFonts w:ascii="Arial" w:hAnsi="Arial" w:cs="Arial"/>
          <w:i/>
        </w:rPr>
        <w:t xml:space="preserve">Al respecto, el CISED indicó que se verificó la información de las series documentales reportadas en la tabla de plazos del Centro Cultural Herediano Omar Dengo y se identifica que en efecto no se reportó el expediente de las actividades sustantivas de esta oficina, razón por la cual se actualiza el formulario y se incorpora la serie documental </w:t>
      </w:r>
      <w:r w:rsidRPr="008665BE">
        <w:rPr>
          <w:rFonts w:ascii="Arial" w:hAnsi="Arial" w:cs="Arial"/>
          <w:b/>
          <w:i/>
        </w:rPr>
        <w:t>3. Expediente de Actividades Culturales</w:t>
      </w:r>
      <w:r w:rsidRPr="008665BE">
        <w:rPr>
          <w:rFonts w:ascii="Arial" w:hAnsi="Arial" w:cs="Arial"/>
          <w:i/>
        </w:rPr>
        <w:t>, se adjunta nuevamente este formulario actualizado. Hacemos ver a esta Comisión que en la Municipalidad se cuenta con una unidad de Cultura y Deporte que actualmente desarrolla actividades de Cultura, la cual se enviará posteriormente al Archivo Nacional.</w:t>
      </w:r>
      <w:r w:rsidR="001527D2">
        <w:rPr>
          <w:rFonts w:ascii="Arial" w:hAnsi="Arial" w:cs="Arial"/>
          <w:i/>
        </w:rPr>
        <w:t xml:space="preserve"> </w:t>
      </w:r>
      <w:r w:rsidRPr="008665BE">
        <w:rPr>
          <w:rFonts w:ascii="Arial" w:hAnsi="Arial" w:cs="Arial"/>
          <w:i/>
        </w:rPr>
        <w:t xml:space="preserve">Sin embargo, una vez observada la información que se aporta en la nueva versión de la tabla de plazos de este </w:t>
      </w:r>
      <w:proofErr w:type="spellStart"/>
      <w:r w:rsidRPr="008665BE">
        <w:rPr>
          <w:rFonts w:ascii="Arial" w:hAnsi="Arial" w:cs="Arial"/>
          <w:i/>
        </w:rPr>
        <w:t>subfondo</w:t>
      </w:r>
      <w:proofErr w:type="spellEnd"/>
      <w:r w:rsidRPr="008665BE">
        <w:rPr>
          <w:rFonts w:ascii="Arial" w:hAnsi="Arial" w:cs="Arial"/>
          <w:i/>
        </w:rPr>
        <w:t xml:space="preserve"> y específicamente en la serie N° 3 “Expediente de actividades culturales”, sigue sin reflejarse documentos como estudios de costumbres y tradiciones, diagnósticos de infraestructura deportiva y cultural, entre otros que se consideran relevantes en el ejercicio de las funciones de esta </w:t>
      </w:r>
      <w:proofErr w:type="spellStart"/>
      <w:r w:rsidRPr="008665BE">
        <w:rPr>
          <w:rFonts w:ascii="Arial" w:hAnsi="Arial" w:cs="Arial"/>
          <w:i/>
        </w:rPr>
        <w:t>subfondo</w:t>
      </w:r>
      <w:proofErr w:type="spellEnd"/>
      <w:r w:rsidRPr="008665BE">
        <w:rPr>
          <w:rFonts w:ascii="Arial" w:hAnsi="Arial" w:cs="Arial"/>
          <w:i/>
        </w:rPr>
        <w:t xml:space="preserve">, adicionales a lo que se reportó en la serie de actividades culturales. </w:t>
      </w:r>
      <w:r w:rsidR="008665BE" w:rsidRPr="008665BE">
        <w:rPr>
          <w:rFonts w:ascii="Arial" w:hAnsi="Arial" w:cs="Arial"/>
          <w:b/>
          <w:i/>
          <w:iCs/>
        </w:rPr>
        <w:t>3.6.</w:t>
      </w:r>
      <w:r w:rsidR="008665BE">
        <w:rPr>
          <w:rFonts w:ascii="Arial" w:hAnsi="Arial" w:cs="Arial"/>
          <w:i/>
          <w:iCs/>
        </w:rPr>
        <w:t xml:space="preserve"> </w:t>
      </w:r>
      <w:r w:rsidRPr="008665BE">
        <w:rPr>
          <w:rFonts w:ascii="Arial" w:hAnsi="Arial" w:cs="Arial"/>
          <w:i/>
          <w:iCs/>
        </w:rPr>
        <w:t xml:space="preserve">Cabe señalar, que entre las aclaraciones que se solicitaron al CISED, se encontraban preguntas sobre la ubicación de series documentales que fueron declaradas con valor científico cultural en la resolución de la CNSED N° 02-2020 en varios </w:t>
      </w:r>
      <w:proofErr w:type="spellStart"/>
      <w:r w:rsidRPr="008665BE">
        <w:rPr>
          <w:rFonts w:ascii="Arial" w:hAnsi="Arial" w:cs="Arial"/>
          <w:i/>
          <w:iCs/>
        </w:rPr>
        <w:t>subfondos</w:t>
      </w:r>
      <w:proofErr w:type="spellEnd"/>
      <w:r w:rsidRPr="008665BE">
        <w:rPr>
          <w:rFonts w:ascii="Arial" w:hAnsi="Arial" w:cs="Arial"/>
          <w:i/>
          <w:iCs/>
        </w:rPr>
        <w:t xml:space="preserve">, pero que no fueron incluidas con esos nombres de series, en las actuales tablas de plazos. A continuación el detalle de las consultas y respuestas según el </w:t>
      </w:r>
      <w:proofErr w:type="spellStart"/>
      <w:r w:rsidRPr="008665BE">
        <w:rPr>
          <w:rFonts w:ascii="Arial" w:hAnsi="Arial" w:cs="Arial"/>
          <w:i/>
          <w:iCs/>
        </w:rPr>
        <w:t>subfondo</w:t>
      </w:r>
      <w:proofErr w:type="spellEnd"/>
      <w:r w:rsidRPr="008665BE">
        <w:rPr>
          <w:rFonts w:ascii="Arial" w:hAnsi="Arial" w:cs="Arial"/>
          <w:i/>
          <w:iCs/>
        </w:rPr>
        <w:t xml:space="preserve">: </w:t>
      </w:r>
      <w:r w:rsidR="001527D2">
        <w:rPr>
          <w:rFonts w:ascii="Arial" w:hAnsi="Arial" w:cs="Arial"/>
          <w:i/>
          <w:iCs/>
        </w:rPr>
        <w:t>------------------------------------------------------------------------------------</w:t>
      </w:r>
      <w:r w:rsidR="00E06396">
        <w:rPr>
          <w:rFonts w:ascii="Arial" w:hAnsi="Arial" w:cs="Arial"/>
          <w:i/>
          <w:iCs/>
        </w:rPr>
        <w:t>---------------</w:t>
      </w:r>
    </w:p>
    <w:tbl>
      <w:tblPr>
        <w:tblStyle w:val="Tablaconcuadrcula"/>
        <w:tblW w:w="11194" w:type="dxa"/>
        <w:jc w:val="center"/>
        <w:tblLook w:val="04A0" w:firstRow="1" w:lastRow="0" w:firstColumn="1" w:lastColumn="0" w:noHBand="0" w:noVBand="1"/>
      </w:tblPr>
      <w:tblGrid>
        <w:gridCol w:w="2689"/>
        <w:gridCol w:w="2693"/>
        <w:gridCol w:w="2551"/>
        <w:gridCol w:w="3261"/>
      </w:tblGrid>
      <w:tr w:rsidR="00DA566B" w:rsidRPr="008665BE" w:rsidTr="00AB3264">
        <w:trPr>
          <w:tblHeader/>
          <w:jc w:val="center"/>
        </w:trPr>
        <w:tc>
          <w:tcPr>
            <w:tcW w:w="2689" w:type="dxa"/>
          </w:tcPr>
          <w:p w:rsidR="00DA566B" w:rsidRPr="0032059A" w:rsidRDefault="00DA566B" w:rsidP="00E06396">
            <w:pPr>
              <w:tabs>
                <w:tab w:val="left" w:pos="426"/>
              </w:tabs>
              <w:jc w:val="center"/>
              <w:rPr>
                <w:rFonts w:ascii="Arial" w:hAnsi="Arial" w:cs="Arial"/>
                <w:b/>
                <w:i/>
                <w:iCs/>
              </w:rPr>
            </w:pPr>
            <w:proofErr w:type="spellStart"/>
            <w:r w:rsidRPr="0032059A">
              <w:rPr>
                <w:rFonts w:ascii="Arial" w:hAnsi="Arial" w:cs="Arial"/>
                <w:b/>
                <w:i/>
                <w:iCs/>
              </w:rPr>
              <w:lastRenderedPageBreak/>
              <w:t>Subfondo</w:t>
            </w:r>
            <w:proofErr w:type="spellEnd"/>
            <w:r w:rsidRPr="0032059A">
              <w:rPr>
                <w:rFonts w:ascii="Arial" w:hAnsi="Arial" w:cs="Arial"/>
                <w:b/>
                <w:i/>
                <w:iCs/>
              </w:rPr>
              <w:t xml:space="preserve"> incluido en la resolución N° 02-2020</w:t>
            </w:r>
          </w:p>
        </w:tc>
        <w:tc>
          <w:tcPr>
            <w:tcW w:w="2693" w:type="dxa"/>
          </w:tcPr>
          <w:p w:rsidR="00DA566B" w:rsidRPr="0032059A" w:rsidRDefault="00DA566B" w:rsidP="00E06396">
            <w:pPr>
              <w:tabs>
                <w:tab w:val="left" w:pos="426"/>
              </w:tabs>
              <w:jc w:val="center"/>
              <w:rPr>
                <w:rFonts w:ascii="Arial" w:hAnsi="Arial" w:cs="Arial"/>
                <w:b/>
                <w:i/>
                <w:iCs/>
              </w:rPr>
            </w:pPr>
            <w:r w:rsidRPr="0032059A">
              <w:rPr>
                <w:rFonts w:ascii="Arial" w:hAnsi="Arial" w:cs="Arial"/>
                <w:b/>
                <w:i/>
                <w:iCs/>
              </w:rPr>
              <w:t>Serie declarada</w:t>
            </w:r>
          </w:p>
        </w:tc>
        <w:tc>
          <w:tcPr>
            <w:tcW w:w="2551" w:type="dxa"/>
          </w:tcPr>
          <w:p w:rsidR="00DA566B" w:rsidRPr="0032059A" w:rsidRDefault="00DA566B" w:rsidP="00E06396">
            <w:pPr>
              <w:tabs>
                <w:tab w:val="left" w:pos="426"/>
              </w:tabs>
              <w:jc w:val="center"/>
              <w:rPr>
                <w:rFonts w:ascii="Arial" w:hAnsi="Arial" w:cs="Arial"/>
                <w:b/>
                <w:i/>
                <w:iCs/>
              </w:rPr>
            </w:pPr>
            <w:r w:rsidRPr="0032059A">
              <w:rPr>
                <w:rFonts w:ascii="Arial" w:hAnsi="Arial" w:cs="Arial"/>
                <w:b/>
                <w:i/>
                <w:iCs/>
              </w:rPr>
              <w:t>Consulta realizada en el oficio DGAN-CNSED-361-2021</w:t>
            </w:r>
          </w:p>
        </w:tc>
        <w:tc>
          <w:tcPr>
            <w:tcW w:w="3261" w:type="dxa"/>
          </w:tcPr>
          <w:p w:rsidR="00DA566B" w:rsidRPr="0032059A" w:rsidRDefault="00DA566B" w:rsidP="00E06396">
            <w:pPr>
              <w:tabs>
                <w:tab w:val="left" w:pos="426"/>
              </w:tabs>
              <w:jc w:val="center"/>
              <w:rPr>
                <w:rFonts w:ascii="Arial" w:hAnsi="Arial" w:cs="Arial"/>
                <w:b/>
                <w:i/>
                <w:iCs/>
              </w:rPr>
            </w:pPr>
            <w:r w:rsidRPr="0032059A">
              <w:rPr>
                <w:rFonts w:ascii="Arial" w:hAnsi="Arial" w:cs="Arial"/>
                <w:b/>
                <w:i/>
                <w:iCs/>
              </w:rPr>
              <w:t>Respuestas incorporadas en el oficio CISED-18-2021</w:t>
            </w:r>
          </w:p>
        </w:tc>
      </w:tr>
      <w:tr w:rsidR="00DA566B" w:rsidRPr="008665BE" w:rsidTr="00B66082">
        <w:trPr>
          <w:jc w:val="center"/>
        </w:trPr>
        <w:tc>
          <w:tcPr>
            <w:tcW w:w="2689" w:type="dxa"/>
            <w:vMerge w:val="restart"/>
          </w:tcPr>
          <w:p w:rsidR="00DA566B" w:rsidRPr="008665BE" w:rsidRDefault="00DA566B" w:rsidP="001527D2">
            <w:pPr>
              <w:tabs>
                <w:tab w:val="left" w:pos="426"/>
              </w:tabs>
              <w:jc w:val="both"/>
              <w:rPr>
                <w:rFonts w:ascii="Arial" w:hAnsi="Arial" w:cs="Arial"/>
                <w:i/>
                <w:iCs/>
              </w:rPr>
            </w:pPr>
            <w:r w:rsidRPr="008665BE">
              <w:rPr>
                <w:rFonts w:ascii="Arial" w:hAnsi="Arial" w:cs="Arial"/>
                <w:i/>
                <w:iCs/>
              </w:rPr>
              <w:t>Series documentales que se declaran con valor científico cultural en todas</w:t>
            </w:r>
          </w:p>
          <w:p w:rsidR="00DA566B" w:rsidRPr="008665BE" w:rsidRDefault="00DA566B" w:rsidP="001527D2">
            <w:pPr>
              <w:tabs>
                <w:tab w:val="left" w:pos="426"/>
              </w:tabs>
              <w:jc w:val="both"/>
              <w:rPr>
                <w:rFonts w:ascii="Arial" w:hAnsi="Arial" w:cs="Arial"/>
                <w:i/>
                <w:iCs/>
              </w:rPr>
            </w:pPr>
            <w:r w:rsidRPr="008665BE">
              <w:rPr>
                <w:rFonts w:ascii="Arial" w:hAnsi="Arial" w:cs="Arial"/>
                <w:i/>
                <w:iCs/>
              </w:rPr>
              <w:t xml:space="preserve">las oficinas conocidas como Gestión Económica y Social, </w:t>
            </w:r>
            <w:r w:rsidRPr="008665BE">
              <w:rPr>
                <w:rFonts w:ascii="Arial" w:hAnsi="Arial" w:cs="Arial"/>
                <w:b/>
                <w:i/>
                <w:iCs/>
              </w:rPr>
              <w:t>Oficina de</w:t>
            </w:r>
            <w:r w:rsidR="001527D2">
              <w:rPr>
                <w:rFonts w:ascii="Arial" w:hAnsi="Arial" w:cs="Arial"/>
                <w:b/>
                <w:i/>
                <w:iCs/>
              </w:rPr>
              <w:t xml:space="preserve"> </w:t>
            </w:r>
            <w:r w:rsidRPr="008665BE">
              <w:rPr>
                <w:rFonts w:ascii="Arial" w:hAnsi="Arial" w:cs="Arial"/>
                <w:b/>
                <w:i/>
                <w:iCs/>
              </w:rPr>
              <w:t>Intermediación Laboral</w:t>
            </w:r>
            <w:r w:rsidRPr="008665BE">
              <w:rPr>
                <w:rFonts w:ascii="Arial" w:hAnsi="Arial" w:cs="Arial"/>
                <w:i/>
                <w:iCs/>
              </w:rPr>
              <w:t xml:space="preserve">, </w:t>
            </w:r>
            <w:proofErr w:type="spellStart"/>
            <w:r w:rsidRPr="008665BE">
              <w:rPr>
                <w:rFonts w:ascii="Arial" w:hAnsi="Arial" w:cs="Arial"/>
                <w:i/>
                <w:iCs/>
              </w:rPr>
              <w:t>Emprendedurismo</w:t>
            </w:r>
            <w:proofErr w:type="spellEnd"/>
            <w:r w:rsidRPr="008665BE">
              <w:rPr>
                <w:rFonts w:ascii="Arial" w:hAnsi="Arial" w:cs="Arial"/>
                <w:i/>
                <w:iCs/>
              </w:rPr>
              <w:t>, Fomento Económico, Innovación</w:t>
            </w:r>
            <w:r w:rsidR="001527D2">
              <w:rPr>
                <w:rFonts w:ascii="Arial" w:hAnsi="Arial" w:cs="Arial"/>
                <w:i/>
                <w:iCs/>
              </w:rPr>
              <w:t xml:space="preserve"> </w:t>
            </w:r>
            <w:r w:rsidRPr="008665BE">
              <w:rPr>
                <w:rFonts w:ascii="Arial" w:hAnsi="Arial" w:cs="Arial"/>
                <w:i/>
                <w:iCs/>
              </w:rPr>
              <w:t>Económica, Capacitación y Empleabilidad, Incubación de Microempresas,</w:t>
            </w:r>
            <w:r w:rsidR="001527D2">
              <w:rPr>
                <w:rFonts w:ascii="Arial" w:hAnsi="Arial" w:cs="Arial"/>
                <w:i/>
                <w:iCs/>
              </w:rPr>
              <w:t xml:space="preserve"> </w:t>
            </w:r>
            <w:r w:rsidRPr="008665BE">
              <w:rPr>
                <w:rFonts w:ascii="Arial" w:hAnsi="Arial" w:cs="Arial"/>
                <w:i/>
                <w:iCs/>
              </w:rPr>
              <w:t>Emprendimientos Laborales, Intermediación de Empleo, Oficina de</w:t>
            </w:r>
            <w:r w:rsidR="001527D2">
              <w:rPr>
                <w:rFonts w:ascii="Arial" w:hAnsi="Arial" w:cs="Arial"/>
                <w:i/>
                <w:iCs/>
              </w:rPr>
              <w:t xml:space="preserve"> </w:t>
            </w:r>
            <w:r w:rsidRPr="008665BE">
              <w:rPr>
                <w:rFonts w:ascii="Arial" w:hAnsi="Arial" w:cs="Arial"/>
                <w:i/>
                <w:iCs/>
              </w:rPr>
              <w:t xml:space="preserve">Intermediación, Orientación e Inserción Laboral, Intermediación Laboral y Fomento del </w:t>
            </w:r>
            <w:proofErr w:type="spellStart"/>
            <w:r w:rsidRPr="008665BE">
              <w:rPr>
                <w:rFonts w:ascii="Arial" w:hAnsi="Arial" w:cs="Arial"/>
                <w:i/>
                <w:iCs/>
              </w:rPr>
              <w:t>Emprendedurismo</w:t>
            </w:r>
            <w:proofErr w:type="spellEnd"/>
            <w:r w:rsidRPr="008665BE">
              <w:rPr>
                <w:rFonts w:ascii="Arial" w:hAnsi="Arial" w:cs="Arial"/>
                <w:i/>
                <w:iCs/>
              </w:rPr>
              <w:t>, Bolsa de Emprendimientos Laborales, Promoción del Desarrollo Económico Laboral o sus homólogas en funciones de las Municipalidades que conforman el Sector Municipal Costarricense.</w:t>
            </w:r>
            <w:r w:rsidR="001527D2">
              <w:rPr>
                <w:rFonts w:ascii="Arial" w:hAnsi="Arial" w:cs="Arial"/>
                <w:i/>
                <w:iCs/>
              </w:rPr>
              <w:t xml:space="preserve"> </w:t>
            </w:r>
            <w:r w:rsidRPr="008665BE">
              <w:rPr>
                <w:rFonts w:ascii="Arial" w:hAnsi="Arial" w:cs="Arial"/>
                <w:i/>
                <w:iCs/>
              </w:rPr>
              <w:t>Documentos originales o en su defecto copia en soporte papel; y documentos electrónicos con firma digital avanzada</w:t>
            </w:r>
            <w:r w:rsidR="001527D2">
              <w:rPr>
                <w:rFonts w:ascii="Arial" w:hAnsi="Arial" w:cs="Arial"/>
                <w:i/>
                <w:iCs/>
              </w:rPr>
              <w:t>. -------------------------------------------------------------------------------------------------</w:t>
            </w:r>
            <w:r w:rsidR="001527D2">
              <w:rPr>
                <w:rFonts w:ascii="Arial" w:hAnsi="Arial" w:cs="Arial"/>
                <w:i/>
                <w:iCs/>
              </w:rPr>
              <w:lastRenderedPageBreak/>
              <w:t>-----------------------------------------------------------------------------------------------------------------------------------------------------------------------------------------------------------------------------------------------------------------------------</w:t>
            </w:r>
          </w:p>
        </w:tc>
        <w:tc>
          <w:tcPr>
            <w:tcW w:w="2693" w:type="dxa"/>
          </w:tcPr>
          <w:p w:rsidR="00DA566B" w:rsidRPr="001527D2" w:rsidRDefault="001527D2" w:rsidP="001527D2">
            <w:pPr>
              <w:tabs>
                <w:tab w:val="left" w:pos="317"/>
              </w:tabs>
              <w:autoSpaceDE w:val="0"/>
              <w:autoSpaceDN w:val="0"/>
              <w:adjustRightInd w:val="0"/>
              <w:jc w:val="both"/>
              <w:rPr>
                <w:rFonts w:ascii="Arial" w:hAnsi="Arial" w:cs="Arial"/>
                <w:i/>
                <w:iCs/>
              </w:rPr>
            </w:pPr>
            <w:r w:rsidRPr="001527D2">
              <w:rPr>
                <w:rFonts w:ascii="Arial" w:hAnsi="Arial" w:cs="Arial"/>
                <w:b/>
                <w:bCs/>
                <w:i/>
                <w:lang w:eastAsia="es-CR"/>
              </w:rPr>
              <w:lastRenderedPageBreak/>
              <w:t xml:space="preserve">1. </w:t>
            </w:r>
            <w:r w:rsidR="00DA566B" w:rsidRPr="001527D2">
              <w:rPr>
                <w:rFonts w:ascii="Arial" w:hAnsi="Arial" w:cs="Arial"/>
                <w:b/>
                <w:bCs/>
                <w:i/>
                <w:lang w:eastAsia="es-CR"/>
              </w:rPr>
              <w:t xml:space="preserve">Expedientes de Microempresas: </w:t>
            </w:r>
            <w:r w:rsidR="00DA566B" w:rsidRPr="001527D2">
              <w:rPr>
                <w:rFonts w:ascii="Arial" w:hAnsi="Arial" w:cs="Arial"/>
                <w:i/>
                <w:lang w:eastAsia="es-CR"/>
              </w:rPr>
              <w:t>Conservar los expedientes de microempresas que sean de mayor impacto para el desarrollo económico y social para el cantón, así como los que hayan tenido una mayor trayectoria en la economía del gobierno local</w:t>
            </w:r>
            <w:r w:rsidR="00DA566B" w:rsidRPr="001527D2">
              <w:rPr>
                <w:rFonts w:ascii="Arial" w:hAnsi="Arial" w:cs="Arial"/>
                <w:i/>
                <w:iCs/>
              </w:rPr>
              <w:t>.</w:t>
            </w:r>
            <w:r w:rsidRPr="001527D2">
              <w:rPr>
                <w:rFonts w:ascii="Arial" w:hAnsi="Arial" w:cs="Arial"/>
                <w:i/>
                <w:iCs/>
              </w:rPr>
              <w:t xml:space="preserve"> </w:t>
            </w:r>
            <w:r>
              <w:rPr>
                <w:rFonts w:ascii="Arial" w:hAnsi="Arial" w:cs="Arial"/>
                <w:i/>
                <w:iCs/>
              </w:rPr>
              <w:t>----------------------------------------------------------------------------------------------------------------------------------------------------------------------------------------------------------------------------------------------------------------------------------------------------------------------------------------------------------------------------------------------------------------------------------------------------------------------------------------------------------------------------------------------------------------------------------------------------------------------------------------------</w:t>
            </w:r>
          </w:p>
        </w:tc>
        <w:tc>
          <w:tcPr>
            <w:tcW w:w="2551" w:type="dxa"/>
          </w:tcPr>
          <w:p w:rsidR="00DA566B" w:rsidRPr="008665BE" w:rsidRDefault="00DA566B" w:rsidP="001527D2">
            <w:pPr>
              <w:tabs>
                <w:tab w:val="left" w:pos="426"/>
              </w:tabs>
              <w:jc w:val="both"/>
              <w:rPr>
                <w:rFonts w:ascii="Arial" w:hAnsi="Arial" w:cs="Arial"/>
                <w:i/>
                <w:iCs/>
              </w:rPr>
            </w:pPr>
            <w:r w:rsidRPr="008665BE">
              <w:rPr>
                <w:rFonts w:ascii="Arial" w:hAnsi="Arial" w:cs="Arial"/>
                <w:i/>
                <w:color w:val="000000"/>
                <w:lang w:eastAsia="es-CR"/>
              </w:rPr>
              <w:t>¿</w:t>
            </w:r>
            <w:r w:rsidRPr="008665BE">
              <w:rPr>
                <w:rFonts w:ascii="Arial" w:hAnsi="Arial" w:cs="Arial"/>
                <w:i/>
                <w:iCs/>
              </w:rPr>
              <w:t xml:space="preserve">Por qué razones no se incluyeron esas series en la actual tabla de plazos? En caso de que aparezcan en la tabla con otros nombres, favor indicar el nombre y el número de la serie en donde se reflejan. Si 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t xml:space="preserve">La oficina de Intermediación Laboral en relación a las microempresas del cantón desarrolla procesos de formación, programas de capacitación en las cuales se les brindan competencias administrativas para el desarrollo y crecimiento de sus emprendimientos, facilitándoles como parte del proceso un espacio para que puedan comercializar sus productos y poner en práctica lo aprendido en una feria anual, son procesos de capacitación pero no se analiza el impacto que estas tienen a nivel de la economía local ni se le da seguimiento a la permanencia de las mismas en el mercado, la serie en la que se reporta esta documentación de procesos de capacitación es la </w:t>
            </w:r>
            <w:r w:rsidRPr="008665BE">
              <w:rPr>
                <w:rFonts w:ascii="Arial" w:hAnsi="Arial" w:cs="Arial"/>
                <w:b/>
                <w:i/>
                <w:iCs/>
              </w:rPr>
              <w:t>serie 3. Expediente de Capacitación</w:t>
            </w:r>
            <w:r w:rsidRPr="008665BE">
              <w:rPr>
                <w:rFonts w:ascii="Arial" w:hAnsi="Arial" w:cs="Arial"/>
                <w:i/>
                <w:iCs/>
              </w:rPr>
              <w:t xml:space="preserve"> de la tabla de plazos de Intermediación Laboral.</w:t>
            </w:r>
            <w:r w:rsidR="001527D2">
              <w:rPr>
                <w:rFonts w:ascii="Arial" w:hAnsi="Arial" w:cs="Arial"/>
                <w:i/>
                <w:iCs/>
              </w:rPr>
              <w:t xml:space="preserve"> </w:t>
            </w:r>
            <w:r w:rsidRPr="008665BE">
              <w:rPr>
                <w:rFonts w:ascii="Arial" w:hAnsi="Arial" w:cs="Arial"/>
                <w:i/>
                <w:iCs/>
              </w:rPr>
              <w:t xml:space="preserve">Por lo tanto, indicamos que la serie documental Expediente de Microempresas </w:t>
            </w:r>
            <w:r w:rsidRPr="008665BE">
              <w:rPr>
                <w:rFonts w:ascii="Arial" w:hAnsi="Arial" w:cs="Arial"/>
                <w:b/>
                <w:i/>
                <w:iCs/>
              </w:rPr>
              <w:t>no se produce en esta Municipalidad</w:t>
            </w:r>
            <w:r w:rsidRPr="008665BE">
              <w:rPr>
                <w:rFonts w:ascii="Arial" w:hAnsi="Arial" w:cs="Arial"/>
                <w:i/>
                <w:iCs/>
              </w:rPr>
              <w:t>.</w:t>
            </w:r>
            <w:r w:rsidR="001527D2">
              <w:rPr>
                <w:rFonts w:ascii="Arial" w:hAnsi="Arial" w:cs="Arial"/>
                <w:i/>
                <w:iCs/>
              </w:rPr>
              <w:t xml:space="preserve"> ---------------</w:t>
            </w:r>
          </w:p>
        </w:tc>
      </w:tr>
      <w:tr w:rsidR="00DA566B" w:rsidRPr="008665BE" w:rsidTr="00B66082">
        <w:trPr>
          <w:jc w:val="center"/>
        </w:trPr>
        <w:tc>
          <w:tcPr>
            <w:tcW w:w="2689" w:type="dxa"/>
            <w:vMerge/>
          </w:tcPr>
          <w:p w:rsidR="00DA566B" w:rsidRPr="008665BE" w:rsidRDefault="00DA566B" w:rsidP="001527D2">
            <w:pPr>
              <w:tabs>
                <w:tab w:val="left" w:pos="426"/>
              </w:tabs>
              <w:jc w:val="both"/>
              <w:rPr>
                <w:rFonts w:ascii="Arial" w:hAnsi="Arial" w:cs="Arial"/>
                <w:i/>
                <w:iCs/>
                <w:highlight w:val="green"/>
              </w:rPr>
            </w:pPr>
          </w:p>
        </w:tc>
        <w:tc>
          <w:tcPr>
            <w:tcW w:w="2693" w:type="dxa"/>
          </w:tcPr>
          <w:p w:rsidR="00DA566B" w:rsidRPr="001527D2" w:rsidRDefault="001527D2" w:rsidP="001527D2">
            <w:pPr>
              <w:tabs>
                <w:tab w:val="left" w:pos="317"/>
              </w:tabs>
              <w:autoSpaceDE w:val="0"/>
              <w:autoSpaceDN w:val="0"/>
              <w:adjustRightInd w:val="0"/>
              <w:jc w:val="both"/>
              <w:rPr>
                <w:rFonts w:ascii="Arial" w:hAnsi="Arial" w:cs="Arial"/>
                <w:i/>
                <w:iCs/>
              </w:rPr>
            </w:pPr>
            <w:r w:rsidRPr="001527D2">
              <w:rPr>
                <w:rFonts w:ascii="Arial" w:hAnsi="Arial" w:cs="Arial"/>
                <w:b/>
                <w:bCs/>
                <w:i/>
                <w:lang w:eastAsia="es-CR"/>
              </w:rPr>
              <w:t xml:space="preserve">2. </w:t>
            </w:r>
            <w:r w:rsidR="00DA566B" w:rsidRPr="001527D2">
              <w:rPr>
                <w:rFonts w:ascii="Arial" w:hAnsi="Arial" w:cs="Arial"/>
                <w:b/>
                <w:bCs/>
                <w:i/>
                <w:lang w:eastAsia="es-CR"/>
              </w:rPr>
              <w:t>Expedientes</w:t>
            </w:r>
            <w:r>
              <w:rPr>
                <w:rFonts w:ascii="Arial" w:hAnsi="Arial" w:cs="Arial"/>
                <w:b/>
                <w:i/>
                <w:iCs/>
              </w:rPr>
              <w:t xml:space="preserve"> de Proyectos </w:t>
            </w:r>
            <w:r w:rsidR="00DA566B" w:rsidRPr="001527D2">
              <w:rPr>
                <w:rFonts w:ascii="Arial" w:hAnsi="Arial" w:cs="Arial"/>
                <w:b/>
                <w:i/>
                <w:iCs/>
              </w:rPr>
              <w:t>internacionales:</w:t>
            </w:r>
            <w:r w:rsidR="00DA566B" w:rsidRPr="001527D2">
              <w:rPr>
                <w:rFonts w:ascii="Arial" w:hAnsi="Arial" w:cs="Arial"/>
                <w:i/>
                <w:iCs/>
              </w:rPr>
              <w:t xml:space="preserve"> Conserva</w:t>
            </w:r>
            <w:r>
              <w:rPr>
                <w:rFonts w:ascii="Arial" w:hAnsi="Arial" w:cs="Arial"/>
                <w:i/>
                <w:iCs/>
              </w:rPr>
              <w:t xml:space="preserve">r los expedientes de proyectos </w:t>
            </w:r>
            <w:r w:rsidR="00DA566B" w:rsidRPr="001527D2">
              <w:rPr>
                <w:rFonts w:ascii="Arial" w:hAnsi="Arial" w:cs="Arial"/>
                <w:i/>
                <w:iCs/>
              </w:rPr>
              <w:t xml:space="preserve">internacionales, ya que reflejan el desarrollo económico y social desarrollado entre alianzas hechas entre el gobierno local e instituciones </w:t>
            </w:r>
            <w:r w:rsidR="00DA566B" w:rsidRPr="001527D2">
              <w:rPr>
                <w:rFonts w:ascii="Arial" w:hAnsi="Arial" w:cs="Arial"/>
                <w:i/>
                <w:iCs/>
              </w:rPr>
              <w:lastRenderedPageBreak/>
              <w:t>internacionales, para el mejoramiento de la economía del gobierno local</w:t>
            </w:r>
            <w:r w:rsidRPr="001527D2">
              <w:rPr>
                <w:rFonts w:ascii="Arial" w:hAnsi="Arial" w:cs="Arial"/>
                <w:i/>
                <w:iCs/>
              </w:rPr>
              <w:t xml:space="preserve">. </w:t>
            </w:r>
            <w:r>
              <w:rPr>
                <w:rFonts w:ascii="Arial" w:hAnsi="Arial" w:cs="Arial"/>
                <w:i/>
                <w:iCs/>
              </w:rPr>
              <w:t>----------------------------------------------------------------------------------------------------------------------------------------------------------------------------</w:t>
            </w:r>
          </w:p>
        </w:tc>
        <w:tc>
          <w:tcPr>
            <w:tcW w:w="2551" w:type="dxa"/>
          </w:tcPr>
          <w:p w:rsidR="00DA566B" w:rsidRPr="008665BE" w:rsidRDefault="00DA566B" w:rsidP="001527D2">
            <w:pPr>
              <w:tabs>
                <w:tab w:val="left" w:pos="426"/>
              </w:tabs>
              <w:jc w:val="both"/>
              <w:rPr>
                <w:rFonts w:ascii="Arial" w:hAnsi="Arial" w:cs="Arial"/>
                <w:i/>
                <w:iCs/>
              </w:rPr>
            </w:pPr>
            <w:r w:rsidRPr="008665BE">
              <w:rPr>
                <w:rFonts w:ascii="Arial" w:hAnsi="Arial" w:cs="Arial"/>
                <w:i/>
                <w:color w:val="000000"/>
                <w:lang w:eastAsia="es-CR"/>
              </w:rPr>
              <w:lastRenderedPageBreak/>
              <w:t>¿</w:t>
            </w:r>
            <w:r w:rsidRPr="008665BE">
              <w:rPr>
                <w:rFonts w:ascii="Arial" w:hAnsi="Arial" w:cs="Arial"/>
                <w:i/>
                <w:iCs/>
              </w:rPr>
              <w:t>Por qué razones no se incluyeron esas series en la actual tabla de plazos? En caso de que aparezcan en la tabla con otros nombres, favor indicar el nombre y el número de la serie en donde se reflejan.</w:t>
            </w:r>
            <w:r w:rsidR="001527D2">
              <w:rPr>
                <w:rFonts w:ascii="Arial" w:hAnsi="Arial" w:cs="Arial"/>
                <w:i/>
                <w:iCs/>
              </w:rPr>
              <w:t xml:space="preserve"> </w:t>
            </w:r>
            <w:r w:rsidRPr="008665BE">
              <w:rPr>
                <w:rFonts w:ascii="Arial" w:hAnsi="Arial" w:cs="Arial"/>
                <w:i/>
                <w:iCs/>
              </w:rPr>
              <w:t xml:space="preserve">Si se custodian o producen en otros </w:t>
            </w:r>
            <w:proofErr w:type="spellStart"/>
            <w:r w:rsidRPr="008665BE">
              <w:rPr>
                <w:rFonts w:ascii="Arial" w:hAnsi="Arial" w:cs="Arial"/>
                <w:i/>
                <w:iCs/>
              </w:rPr>
              <w:t>subfondos</w:t>
            </w:r>
            <w:proofErr w:type="spellEnd"/>
            <w:r w:rsidRPr="008665BE">
              <w:rPr>
                <w:rFonts w:ascii="Arial" w:hAnsi="Arial" w:cs="Arial"/>
                <w:i/>
                <w:iCs/>
              </w:rPr>
              <w:t xml:space="preserve">, </w:t>
            </w:r>
            <w:r w:rsidRPr="008665BE">
              <w:rPr>
                <w:rFonts w:ascii="Arial" w:hAnsi="Arial" w:cs="Arial"/>
                <w:i/>
                <w:iCs/>
              </w:rPr>
              <w:lastRenderedPageBreak/>
              <w:t>favor dar los detalles correspondientes</w:t>
            </w:r>
            <w:r w:rsidR="001527D2">
              <w:rPr>
                <w:rFonts w:ascii="Arial" w:hAnsi="Arial" w:cs="Arial"/>
                <w:i/>
                <w:iCs/>
              </w:rPr>
              <w:t>. -------------------------------------------------------------------------------------------------------------------------------------------------------------------------------------------------------------</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lastRenderedPageBreak/>
              <w:t xml:space="preserve">En la Municipalidad de Heredia se cuenta con el Departamento de Desarrollo Socioeconómico y Cultural quien es el área encargada de la dirección de programas y proyectos relacionados al desarrollo local, en la tabla de plazos remitida para este departamento se incluyó la serie documental 11. Expedientes de proyectos socioeconómicos y </w:t>
            </w:r>
            <w:r w:rsidRPr="008665BE">
              <w:rPr>
                <w:rFonts w:ascii="Arial" w:hAnsi="Arial" w:cs="Arial"/>
                <w:i/>
                <w:iCs/>
              </w:rPr>
              <w:lastRenderedPageBreak/>
              <w:t xml:space="preserve">culturales, los cuales son solamente a nivel nacional, dado que no maneja la Municipalidad ningún proyecto internacional, por lo cual indicamos que </w:t>
            </w:r>
            <w:r w:rsidRPr="008665BE">
              <w:rPr>
                <w:rFonts w:ascii="Arial" w:hAnsi="Arial" w:cs="Arial"/>
                <w:b/>
                <w:i/>
                <w:iCs/>
              </w:rPr>
              <w:t>no genera la Municipalidad la serie documental consultada</w:t>
            </w:r>
            <w:r w:rsidRPr="008665BE">
              <w:rPr>
                <w:rFonts w:ascii="Arial" w:hAnsi="Arial" w:cs="Arial"/>
                <w:i/>
                <w:iCs/>
              </w:rPr>
              <w:t>.</w:t>
            </w:r>
            <w:r w:rsidR="001527D2">
              <w:rPr>
                <w:rFonts w:ascii="Arial" w:hAnsi="Arial" w:cs="Arial"/>
                <w:i/>
                <w:iCs/>
              </w:rPr>
              <w:t xml:space="preserve"> </w:t>
            </w:r>
          </w:p>
        </w:tc>
      </w:tr>
      <w:tr w:rsidR="00DA566B" w:rsidRPr="008665BE" w:rsidTr="001527D2">
        <w:trPr>
          <w:jc w:val="center"/>
        </w:trPr>
        <w:tc>
          <w:tcPr>
            <w:tcW w:w="2689" w:type="dxa"/>
            <w:vMerge w:val="restart"/>
          </w:tcPr>
          <w:p w:rsidR="00DA566B" w:rsidRPr="008665BE" w:rsidRDefault="00DA566B" w:rsidP="001527D2">
            <w:pPr>
              <w:tabs>
                <w:tab w:val="left" w:pos="426"/>
              </w:tabs>
              <w:jc w:val="both"/>
              <w:rPr>
                <w:rFonts w:ascii="Arial" w:hAnsi="Arial" w:cs="Arial"/>
                <w:i/>
                <w:iCs/>
              </w:rPr>
            </w:pPr>
            <w:r w:rsidRPr="008665BE">
              <w:rPr>
                <w:rFonts w:ascii="Arial" w:hAnsi="Arial" w:cs="Arial"/>
                <w:i/>
                <w:iCs/>
              </w:rPr>
              <w:lastRenderedPageBreak/>
              <w:t>Series documentales que se declaran con valor científico cultural en todas</w:t>
            </w:r>
            <w:r w:rsidR="001527D2">
              <w:rPr>
                <w:rFonts w:ascii="Arial" w:hAnsi="Arial" w:cs="Arial"/>
                <w:i/>
                <w:iCs/>
              </w:rPr>
              <w:t xml:space="preserve"> </w:t>
            </w:r>
            <w:r w:rsidRPr="008665BE">
              <w:rPr>
                <w:rFonts w:ascii="Arial" w:hAnsi="Arial" w:cs="Arial"/>
                <w:i/>
                <w:iCs/>
              </w:rPr>
              <w:t>las oficinas conocidas como Oficinas de la Mujer, Casa de Derechos, Oficina</w:t>
            </w:r>
            <w:r w:rsidR="001527D2">
              <w:rPr>
                <w:rFonts w:ascii="Arial" w:hAnsi="Arial" w:cs="Arial"/>
                <w:i/>
                <w:iCs/>
              </w:rPr>
              <w:t xml:space="preserve"> </w:t>
            </w:r>
            <w:r w:rsidRPr="008665BE">
              <w:rPr>
                <w:rFonts w:ascii="Arial" w:hAnsi="Arial" w:cs="Arial"/>
                <w:i/>
                <w:iCs/>
              </w:rPr>
              <w:t>Municipal de la Mujer, Oficina de Género, Casa de Justicia, Promoción de</w:t>
            </w:r>
            <w:r w:rsidR="001527D2">
              <w:rPr>
                <w:rFonts w:ascii="Arial" w:hAnsi="Arial" w:cs="Arial"/>
                <w:i/>
                <w:iCs/>
              </w:rPr>
              <w:t xml:space="preserve"> </w:t>
            </w:r>
            <w:r w:rsidRPr="008665BE">
              <w:rPr>
                <w:rFonts w:ascii="Arial" w:hAnsi="Arial" w:cs="Arial"/>
                <w:i/>
                <w:iCs/>
              </w:rPr>
              <w:t>Género o sus homólogas en funciones de las Municipalidades que conforman el</w:t>
            </w:r>
            <w:r w:rsidR="001527D2">
              <w:rPr>
                <w:rFonts w:ascii="Arial" w:hAnsi="Arial" w:cs="Arial"/>
                <w:i/>
                <w:iCs/>
              </w:rPr>
              <w:t xml:space="preserve"> </w:t>
            </w:r>
            <w:r w:rsidRPr="008665BE">
              <w:rPr>
                <w:rFonts w:ascii="Arial" w:hAnsi="Arial" w:cs="Arial"/>
                <w:i/>
                <w:iCs/>
              </w:rPr>
              <w:t>Sector Municipal Costarricense. Documentos originales o en su defecto copia en</w:t>
            </w:r>
            <w:r w:rsidR="001527D2">
              <w:rPr>
                <w:rFonts w:ascii="Arial" w:hAnsi="Arial" w:cs="Arial"/>
                <w:i/>
                <w:iCs/>
              </w:rPr>
              <w:t xml:space="preserve"> </w:t>
            </w:r>
            <w:r w:rsidRPr="008665BE">
              <w:rPr>
                <w:rFonts w:ascii="Arial" w:hAnsi="Arial" w:cs="Arial"/>
                <w:i/>
                <w:iCs/>
              </w:rPr>
              <w:t>soporte papel; y documentos electrónicos con firma digital avanzada</w:t>
            </w:r>
            <w:r w:rsidR="001527D2">
              <w:rPr>
                <w:rFonts w:ascii="Arial" w:hAnsi="Arial" w:cs="Arial"/>
                <w:i/>
                <w:iCs/>
              </w:rPr>
              <w:t>. ------------------------------------------------------------------------------------------------------------------------------</w:t>
            </w:r>
          </w:p>
        </w:tc>
        <w:tc>
          <w:tcPr>
            <w:tcW w:w="5244" w:type="dxa"/>
            <w:gridSpan w:val="2"/>
            <w:tcBorders>
              <w:bottom w:val="single" w:sz="4" w:space="0" w:color="auto"/>
            </w:tcBorders>
          </w:tcPr>
          <w:p w:rsidR="00DA566B" w:rsidRPr="008665BE" w:rsidRDefault="00DA566B" w:rsidP="001527D2">
            <w:pPr>
              <w:tabs>
                <w:tab w:val="left" w:pos="426"/>
              </w:tabs>
              <w:jc w:val="both"/>
              <w:rPr>
                <w:rFonts w:ascii="Arial" w:hAnsi="Arial" w:cs="Arial"/>
                <w:i/>
                <w:iCs/>
              </w:rPr>
            </w:pPr>
            <w:r w:rsidRPr="008665BE">
              <w:rPr>
                <w:rFonts w:ascii="Arial" w:hAnsi="Arial" w:cs="Arial"/>
                <w:i/>
                <w:iCs/>
              </w:rPr>
              <w:t xml:space="preserve">Favor aclarar, ¿es Sección de Gestión Social Inclusiva homóloga en funciones a los </w:t>
            </w:r>
            <w:proofErr w:type="spellStart"/>
            <w:r w:rsidRPr="008665BE">
              <w:rPr>
                <w:rFonts w:ascii="Arial" w:hAnsi="Arial" w:cs="Arial"/>
                <w:i/>
                <w:iCs/>
              </w:rPr>
              <w:t>subfondos</w:t>
            </w:r>
            <w:proofErr w:type="spellEnd"/>
            <w:r w:rsidRPr="008665BE">
              <w:rPr>
                <w:rFonts w:ascii="Arial" w:hAnsi="Arial" w:cs="Arial"/>
                <w:i/>
                <w:iCs/>
              </w:rPr>
              <w:t xml:space="preserve"> que es mencionan en este apartado de la resolución 01-2020?</w:t>
            </w:r>
            <w:r w:rsidR="001527D2">
              <w:rPr>
                <w:rFonts w:ascii="Arial" w:hAnsi="Arial" w:cs="Arial"/>
                <w:i/>
                <w:iCs/>
              </w:rPr>
              <w:t xml:space="preserve"> -------------------------------------------------------------------------------------------------------------------------------------------------------</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t xml:space="preserve">La Sección de Gestión Social Inclusiva es homóloga a los </w:t>
            </w:r>
            <w:proofErr w:type="spellStart"/>
            <w:r w:rsidRPr="008665BE">
              <w:rPr>
                <w:rFonts w:ascii="Arial" w:hAnsi="Arial" w:cs="Arial"/>
                <w:i/>
                <w:iCs/>
              </w:rPr>
              <w:t>subfondos</w:t>
            </w:r>
            <w:proofErr w:type="spellEnd"/>
            <w:r w:rsidRPr="008665BE">
              <w:rPr>
                <w:rFonts w:ascii="Arial" w:hAnsi="Arial" w:cs="Arial"/>
                <w:i/>
                <w:iCs/>
              </w:rPr>
              <w:t xml:space="preserve"> mencionados en el apartado indicado de la resolución 02-2020.</w:t>
            </w:r>
            <w:r w:rsidR="001527D2">
              <w:rPr>
                <w:rFonts w:ascii="Arial" w:hAnsi="Arial" w:cs="Arial"/>
                <w:i/>
                <w:iCs/>
              </w:rPr>
              <w:t xml:space="preserve"> ----------------------------</w:t>
            </w:r>
          </w:p>
        </w:tc>
      </w:tr>
      <w:tr w:rsidR="00DA566B" w:rsidRPr="008665BE" w:rsidTr="001527D2">
        <w:trPr>
          <w:jc w:val="center"/>
        </w:trPr>
        <w:tc>
          <w:tcPr>
            <w:tcW w:w="2689" w:type="dxa"/>
            <w:vMerge/>
            <w:tcBorders>
              <w:right w:val="single" w:sz="4" w:space="0" w:color="auto"/>
            </w:tcBorders>
          </w:tcPr>
          <w:p w:rsidR="00DA566B" w:rsidRPr="008665BE" w:rsidRDefault="00DA566B" w:rsidP="001527D2">
            <w:pPr>
              <w:tabs>
                <w:tab w:val="left" w:pos="426"/>
              </w:tabs>
              <w:jc w:val="both"/>
              <w:rPr>
                <w:rFonts w:ascii="Arial" w:hAnsi="Arial" w:cs="Arial"/>
                <w:i/>
                <w:iCs/>
              </w:rPr>
            </w:pPr>
          </w:p>
        </w:tc>
        <w:tc>
          <w:tcPr>
            <w:tcW w:w="2693" w:type="dxa"/>
            <w:tcBorders>
              <w:top w:val="single" w:sz="4" w:space="0" w:color="auto"/>
              <w:left w:val="single" w:sz="4" w:space="0" w:color="auto"/>
              <w:bottom w:val="single" w:sz="4" w:space="0" w:color="auto"/>
              <w:right w:val="single" w:sz="4" w:space="0" w:color="auto"/>
            </w:tcBorders>
          </w:tcPr>
          <w:p w:rsidR="00DA566B" w:rsidRPr="008665BE" w:rsidRDefault="00DA566B" w:rsidP="001527D2">
            <w:pPr>
              <w:tabs>
                <w:tab w:val="left" w:pos="426"/>
              </w:tabs>
              <w:jc w:val="both"/>
              <w:rPr>
                <w:rFonts w:ascii="Arial" w:hAnsi="Arial" w:cs="Arial"/>
                <w:i/>
                <w:iCs/>
              </w:rPr>
            </w:pPr>
            <w:r w:rsidRPr="008665BE">
              <w:rPr>
                <w:rFonts w:ascii="Arial" w:hAnsi="Arial" w:cs="Arial"/>
                <w:b/>
                <w:i/>
                <w:iCs/>
              </w:rPr>
              <w:t>1. Informe Anual de Labores de Oficina de la Mujer.</w:t>
            </w:r>
            <w:r w:rsidRPr="008665BE">
              <w:rPr>
                <w:rFonts w:ascii="Arial" w:hAnsi="Arial" w:cs="Arial"/>
                <w:i/>
                <w:iCs/>
              </w:rPr>
              <w:t xml:space="preserve"> Conservar los informes entregados a la jefatura, ya que evidencian la información condensada y sin datos sensibles, de las atenciones psicológicas y legales dadas en materia de colaboración a mujeres víctimas de violencia de género, ya que evidencian la problemática social, generan estadísticas. </w:t>
            </w:r>
            <w:r w:rsidR="001527D2">
              <w:rPr>
                <w:rFonts w:ascii="Arial" w:hAnsi="Arial" w:cs="Arial"/>
                <w:i/>
                <w:iCs/>
              </w:rPr>
              <w:t>-----------------------------------------------------------------------------------------------------------------------</w:t>
            </w:r>
          </w:p>
        </w:tc>
        <w:tc>
          <w:tcPr>
            <w:tcW w:w="2551" w:type="dxa"/>
            <w:tcBorders>
              <w:top w:val="single" w:sz="4" w:space="0" w:color="auto"/>
              <w:left w:val="single" w:sz="4" w:space="0" w:color="auto"/>
              <w:bottom w:val="single" w:sz="4" w:space="0" w:color="auto"/>
              <w:right w:val="single" w:sz="4" w:space="0" w:color="auto"/>
            </w:tcBorders>
          </w:tcPr>
          <w:p w:rsidR="00DA566B" w:rsidRPr="008665BE" w:rsidRDefault="00DA566B" w:rsidP="001527D2">
            <w:pPr>
              <w:autoSpaceDE w:val="0"/>
              <w:autoSpaceDN w:val="0"/>
              <w:adjustRightInd w:val="0"/>
              <w:jc w:val="both"/>
              <w:rPr>
                <w:rFonts w:ascii="Arial" w:hAnsi="Arial" w:cs="Arial"/>
                <w:i/>
                <w:iCs/>
              </w:rPr>
            </w:pPr>
            <w:r w:rsidRPr="008665BE">
              <w:rPr>
                <w:rFonts w:ascii="Arial" w:hAnsi="Arial" w:cs="Arial"/>
                <w:bCs/>
                <w:i/>
                <w:iCs/>
                <w:color w:val="000000"/>
                <w:lang w:eastAsia="es-CR"/>
              </w:rPr>
              <w:t>¿Por qué razón  no se incluyó en la tabla esta serie documental declarada en la resolución antes mencionada? En caso de que la serie aparezca con otro nombre, favor indicar el nombre y el número de la serie en donde se reflejan</w:t>
            </w:r>
            <w:r w:rsidR="001527D2">
              <w:rPr>
                <w:rFonts w:ascii="Arial" w:hAnsi="Arial" w:cs="Arial"/>
                <w:bCs/>
                <w:i/>
                <w:iCs/>
                <w:color w:val="000000"/>
                <w:lang w:eastAsia="es-CR"/>
              </w:rPr>
              <w:t xml:space="preserve">. </w:t>
            </w:r>
            <w:r w:rsidRPr="008665BE">
              <w:rPr>
                <w:rFonts w:ascii="Arial" w:hAnsi="Arial" w:cs="Arial"/>
                <w:i/>
                <w:iCs/>
              </w:rPr>
              <w:t xml:space="preserve">En caso de que se custodien o produzcan en otros </w:t>
            </w:r>
            <w:proofErr w:type="spellStart"/>
            <w:r w:rsidRPr="008665BE">
              <w:rPr>
                <w:rFonts w:ascii="Arial" w:hAnsi="Arial" w:cs="Arial"/>
                <w:i/>
                <w:iCs/>
              </w:rPr>
              <w:t>subfondos</w:t>
            </w:r>
            <w:proofErr w:type="spellEnd"/>
            <w:r w:rsidRPr="008665BE">
              <w:rPr>
                <w:rFonts w:ascii="Arial" w:hAnsi="Arial" w:cs="Arial"/>
                <w:i/>
                <w:iCs/>
              </w:rPr>
              <w:t xml:space="preserve">, favor dar los detalles correspondientes a los </w:t>
            </w:r>
            <w:proofErr w:type="spellStart"/>
            <w:r w:rsidRPr="008665BE">
              <w:rPr>
                <w:rFonts w:ascii="Arial" w:hAnsi="Arial" w:cs="Arial"/>
                <w:i/>
                <w:iCs/>
              </w:rPr>
              <w:t>subfondos</w:t>
            </w:r>
            <w:proofErr w:type="spellEnd"/>
            <w:r w:rsidRPr="008665BE">
              <w:rPr>
                <w:rFonts w:ascii="Arial" w:hAnsi="Arial" w:cs="Arial"/>
                <w:i/>
                <w:iCs/>
              </w:rPr>
              <w:t xml:space="preserve"> y las tablas en donde los encontraríamos.</w:t>
            </w:r>
            <w:r w:rsidR="001527D2">
              <w:rPr>
                <w:rFonts w:ascii="Arial" w:hAnsi="Arial" w:cs="Arial"/>
                <w:i/>
                <w:iCs/>
              </w:rPr>
              <w:t xml:space="preserve"> --------------------------------------------------------------</w:t>
            </w:r>
          </w:p>
        </w:tc>
        <w:tc>
          <w:tcPr>
            <w:tcW w:w="3261" w:type="dxa"/>
            <w:tcBorders>
              <w:left w:val="single" w:sz="4" w:space="0" w:color="auto"/>
            </w:tcBorders>
          </w:tcPr>
          <w:p w:rsidR="00DA566B" w:rsidRPr="008665BE" w:rsidRDefault="00DA566B" w:rsidP="001527D2">
            <w:pPr>
              <w:autoSpaceDE w:val="0"/>
              <w:autoSpaceDN w:val="0"/>
              <w:adjustRightInd w:val="0"/>
              <w:jc w:val="both"/>
              <w:rPr>
                <w:rFonts w:ascii="Arial" w:hAnsi="Arial" w:cs="Arial"/>
                <w:i/>
                <w:iCs/>
              </w:rPr>
            </w:pPr>
            <w:r w:rsidRPr="008665BE">
              <w:rPr>
                <w:rFonts w:ascii="Arial" w:hAnsi="Arial" w:cs="Arial"/>
                <w:i/>
                <w:iCs/>
              </w:rPr>
              <w:t xml:space="preserve">Al respecto del informe anual de labores se reportó en la tabla en plazos de la Sección de Gestión Social Inclusiva la serie documental </w:t>
            </w:r>
            <w:r w:rsidRPr="008665BE">
              <w:rPr>
                <w:rFonts w:ascii="Arial" w:hAnsi="Arial" w:cs="Arial"/>
                <w:b/>
                <w:i/>
                <w:iCs/>
              </w:rPr>
              <w:t>27. Informe de labores</w:t>
            </w:r>
            <w:r w:rsidRPr="008665BE">
              <w:rPr>
                <w:rFonts w:ascii="Arial" w:hAnsi="Arial" w:cs="Arial"/>
                <w:i/>
                <w:iCs/>
              </w:rPr>
              <w:t xml:space="preserve"> en el cual se encuentra contenida la información relacionada a los principales alcances de la oficina, incluyendo el área la gestión del Programa de Igualdad y Equidad de Género. Dada la consulta de esta Comisión, consideramos pertinente modificar la serie, </w:t>
            </w:r>
            <w:r w:rsidRPr="008665BE">
              <w:rPr>
                <w:rFonts w:ascii="Arial" w:hAnsi="Arial" w:cs="Arial"/>
                <w:b/>
                <w:i/>
                <w:iCs/>
              </w:rPr>
              <w:t>quedando con el nombre de Informe de Anual de labores</w:t>
            </w:r>
            <w:r w:rsidRPr="008665BE">
              <w:rPr>
                <w:rFonts w:ascii="Arial" w:hAnsi="Arial" w:cs="Arial"/>
                <w:i/>
                <w:iCs/>
              </w:rPr>
              <w:t>, en el nuevo formulario de tablas de plazos de este departamento que se adjunta.</w:t>
            </w:r>
            <w:r w:rsidR="001527D2">
              <w:rPr>
                <w:rFonts w:ascii="Arial" w:hAnsi="Arial" w:cs="Arial"/>
                <w:i/>
                <w:iCs/>
              </w:rPr>
              <w:t xml:space="preserve"> ------------------------</w:t>
            </w:r>
          </w:p>
        </w:tc>
      </w:tr>
      <w:tr w:rsidR="00DA566B" w:rsidRPr="008665BE" w:rsidTr="001527D2">
        <w:tblPrEx>
          <w:jc w:val="left"/>
        </w:tblPrEx>
        <w:tc>
          <w:tcPr>
            <w:tcW w:w="2689"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t>Series documentales que se declaran con valor científico cultural en todas</w:t>
            </w:r>
            <w:r w:rsidR="001527D2">
              <w:rPr>
                <w:rFonts w:ascii="Arial" w:hAnsi="Arial" w:cs="Arial"/>
                <w:i/>
                <w:iCs/>
              </w:rPr>
              <w:t xml:space="preserve"> </w:t>
            </w:r>
            <w:r w:rsidRPr="008665BE">
              <w:rPr>
                <w:rFonts w:ascii="Arial" w:hAnsi="Arial" w:cs="Arial"/>
                <w:i/>
                <w:iCs/>
              </w:rPr>
              <w:t xml:space="preserve">las oficinas conocidas como Policía Municipal, </w:t>
            </w:r>
            <w:r w:rsidRPr="008665BE">
              <w:rPr>
                <w:rFonts w:ascii="Arial" w:hAnsi="Arial" w:cs="Arial"/>
                <w:b/>
                <w:i/>
                <w:iCs/>
              </w:rPr>
              <w:t>Gestión Seguridad Ciudadana</w:t>
            </w:r>
            <w:r w:rsidRPr="008665BE">
              <w:rPr>
                <w:rFonts w:ascii="Arial" w:hAnsi="Arial" w:cs="Arial"/>
                <w:i/>
                <w:iCs/>
              </w:rPr>
              <w:t>,</w:t>
            </w:r>
            <w:r w:rsidR="001527D2">
              <w:rPr>
                <w:rFonts w:ascii="Arial" w:hAnsi="Arial" w:cs="Arial"/>
                <w:i/>
                <w:iCs/>
              </w:rPr>
              <w:t xml:space="preserve"> </w:t>
            </w:r>
            <w:r w:rsidRPr="008665BE">
              <w:rPr>
                <w:rFonts w:ascii="Arial" w:hAnsi="Arial" w:cs="Arial"/>
                <w:i/>
                <w:iCs/>
              </w:rPr>
              <w:t xml:space="preserve">Proceso Seguridad Ciudadana, Seguridad Electrónica, </w:t>
            </w:r>
            <w:r w:rsidRPr="008665BE">
              <w:rPr>
                <w:rFonts w:ascii="Arial" w:hAnsi="Arial" w:cs="Arial"/>
                <w:i/>
                <w:iCs/>
              </w:rPr>
              <w:lastRenderedPageBreak/>
              <w:t>Seguridad y Vigilancia</w:t>
            </w:r>
            <w:r w:rsidR="001527D2">
              <w:rPr>
                <w:rFonts w:ascii="Arial" w:hAnsi="Arial" w:cs="Arial"/>
                <w:i/>
                <w:iCs/>
              </w:rPr>
              <w:t xml:space="preserve"> </w:t>
            </w:r>
            <w:r w:rsidRPr="008665BE">
              <w:rPr>
                <w:rFonts w:ascii="Arial" w:hAnsi="Arial" w:cs="Arial"/>
                <w:i/>
                <w:iCs/>
              </w:rPr>
              <w:t>Ciudadana o sus homólogas en funciones de las Municipalidades que conforman el Sector Municipal Costarricense. Documentos originales o en su defecto copia en</w:t>
            </w:r>
            <w:r w:rsidR="001527D2">
              <w:rPr>
                <w:rFonts w:ascii="Arial" w:hAnsi="Arial" w:cs="Arial"/>
                <w:i/>
                <w:iCs/>
              </w:rPr>
              <w:t xml:space="preserve"> </w:t>
            </w:r>
            <w:r w:rsidRPr="008665BE">
              <w:rPr>
                <w:rFonts w:ascii="Arial" w:hAnsi="Arial" w:cs="Arial"/>
                <w:i/>
                <w:iCs/>
              </w:rPr>
              <w:t>soporte papel; y documentos electrónicos con firma digital avanzada</w:t>
            </w:r>
            <w:r w:rsidR="001527D2">
              <w:rPr>
                <w:rFonts w:ascii="Arial" w:hAnsi="Arial" w:cs="Arial"/>
                <w:i/>
                <w:iCs/>
              </w:rPr>
              <w:t>. -----------------------------------------------------------------------------------------------------------------------------------------------------------------------------------------------------------------------------------------------------------------------------------------------------------------------------------------------------------------------------------------------------------------------------------------------------------------------------------------------------------------------------------------------------------------------------------------------------------------------------------------------------------------------------------------------------------------------------------------------------------------------------------------------------------------------------------------------------------------------------</w:t>
            </w:r>
          </w:p>
        </w:tc>
        <w:tc>
          <w:tcPr>
            <w:tcW w:w="2693" w:type="dxa"/>
            <w:tcBorders>
              <w:top w:val="single" w:sz="4" w:space="0" w:color="auto"/>
            </w:tcBorders>
          </w:tcPr>
          <w:p w:rsidR="00DA566B" w:rsidRPr="008665BE" w:rsidRDefault="00DA566B" w:rsidP="00F60A66">
            <w:pPr>
              <w:pStyle w:val="Prrafodelista"/>
              <w:numPr>
                <w:ilvl w:val="0"/>
                <w:numId w:val="3"/>
              </w:numPr>
              <w:tabs>
                <w:tab w:val="left" w:pos="318"/>
              </w:tabs>
              <w:autoSpaceDE w:val="0"/>
              <w:autoSpaceDN w:val="0"/>
              <w:adjustRightInd w:val="0"/>
              <w:ind w:left="0" w:firstLine="0"/>
              <w:jc w:val="both"/>
              <w:rPr>
                <w:rFonts w:ascii="Arial" w:hAnsi="Arial" w:cs="Arial"/>
                <w:i/>
                <w:iCs/>
                <w:sz w:val="24"/>
                <w:szCs w:val="24"/>
              </w:rPr>
            </w:pPr>
            <w:r w:rsidRPr="008665BE">
              <w:rPr>
                <w:rFonts w:ascii="Arial" w:hAnsi="Arial" w:cs="Arial"/>
                <w:b/>
                <w:bCs/>
                <w:i/>
                <w:sz w:val="24"/>
                <w:szCs w:val="24"/>
                <w:lang w:eastAsia="es-CR"/>
              </w:rPr>
              <w:lastRenderedPageBreak/>
              <w:t xml:space="preserve">Expediente de Proyectos de la Policía Municipal: </w:t>
            </w:r>
            <w:r w:rsidRPr="008665BE">
              <w:rPr>
                <w:rFonts w:ascii="Arial" w:hAnsi="Arial" w:cs="Arial"/>
                <w:i/>
                <w:sz w:val="24"/>
                <w:szCs w:val="24"/>
                <w:lang w:eastAsia="es-CR"/>
              </w:rPr>
              <w:t xml:space="preserve">Conservar los expedientes de los diferentes proyectos comunales desarrollados por la policía municipal, con el fin de que esas </w:t>
            </w:r>
            <w:r w:rsidRPr="008665BE">
              <w:rPr>
                <w:rFonts w:ascii="Arial" w:hAnsi="Arial" w:cs="Arial"/>
                <w:i/>
                <w:sz w:val="24"/>
                <w:szCs w:val="24"/>
                <w:lang w:eastAsia="es-CR"/>
              </w:rPr>
              <w:lastRenderedPageBreak/>
              <w:t>propuestas reflejan el desarrollo social y cultural.</w:t>
            </w:r>
            <w:r w:rsidR="001527D2">
              <w:rPr>
                <w:rFonts w:ascii="Arial" w:hAnsi="Arial" w:cs="Arial"/>
                <w:i/>
                <w:sz w:val="24"/>
                <w:szCs w:val="24"/>
                <w:lang w:eastAsia="es-CR"/>
              </w:rPr>
              <w:t xml:space="preserve"> </w:t>
            </w:r>
            <w:r w:rsidR="001527D2">
              <w:rPr>
                <w:rFonts w:ascii="Arial" w:hAnsi="Arial" w:cs="Arial"/>
                <w:i/>
                <w:iCs/>
              </w:rPr>
              <w:t>--------------------------------------------------------------------------------------------------------------------------------------------------------------------------------------------------------------------------------------------------------------------------------------------------------------------------------------------------------------------------------------------------------------------------------------------------------------------------------------------------------------------------------------------------------------------------------------------------------------------------------------------------------------------------------------------------------------------------------------------------------------------------------------------------------------------------------------------------------------------------------------------------------------------------------------------------------------------------------------------------------------------------------------------------------------------------------------------------------------------------------------------------------------------------------------------------------------------------------------------------------------------------------------------------------------------------------------------------------------------------------------------------------------------------------------------------------------</w:t>
            </w:r>
          </w:p>
        </w:tc>
        <w:tc>
          <w:tcPr>
            <w:tcW w:w="2551" w:type="dxa"/>
            <w:tcBorders>
              <w:top w:val="single" w:sz="4" w:space="0" w:color="auto"/>
            </w:tcBorders>
          </w:tcPr>
          <w:p w:rsidR="00DA566B" w:rsidRPr="008665BE" w:rsidRDefault="00DA566B" w:rsidP="00256A85">
            <w:pPr>
              <w:tabs>
                <w:tab w:val="left" w:pos="426"/>
              </w:tabs>
              <w:jc w:val="both"/>
              <w:rPr>
                <w:rFonts w:ascii="Arial" w:hAnsi="Arial" w:cs="Arial"/>
                <w:i/>
                <w:iCs/>
              </w:rPr>
            </w:pPr>
            <w:r w:rsidRPr="008665BE">
              <w:rPr>
                <w:rFonts w:ascii="Arial" w:hAnsi="Arial" w:cs="Arial"/>
                <w:i/>
                <w:color w:val="000000"/>
                <w:lang w:eastAsia="es-CR"/>
              </w:rPr>
              <w:lastRenderedPageBreak/>
              <w:t>¿</w:t>
            </w:r>
            <w:r w:rsidRPr="008665BE">
              <w:rPr>
                <w:rFonts w:ascii="Arial" w:hAnsi="Arial" w:cs="Arial"/>
                <w:i/>
                <w:iCs/>
              </w:rPr>
              <w:t xml:space="preserve">Por qué razones no se incluyó esta serie en la actual tabla de plazos? En caso de que aparezcan en la tabla con otros nombres, favor indicar el nombre y el número de la serie en donde se reflejan. Si </w:t>
            </w:r>
            <w:r w:rsidRPr="008665BE">
              <w:rPr>
                <w:rFonts w:ascii="Arial" w:hAnsi="Arial" w:cs="Arial"/>
                <w:i/>
                <w:iCs/>
              </w:rPr>
              <w:lastRenderedPageBreak/>
              <w:t xml:space="preserve">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lastRenderedPageBreak/>
              <w:t xml:space="preserve">A nivel del departamento de Seguridad Ciudadana no se desarrollan proyectos comunales, lo que se manejan son programas de capacitación a comunidades del cantón que se ha denominado Programa de seguridad comunitaria de la Policía Municipal de Heredia </w:t>
            </w:r>
            <w:r w:rsidRPr="008665BE">
              <w:rPr>
                <w:rFonts w:ascii="Arial" w:hAnsi="Arial" w:cs="Arial"/>
                <w:i/>
                <w:iCs/>
              </w:rPr>
              <w:lastRenderedPageBreak/>
              <w:t>“Ojos y Oídos”, dentro de este programa se desarrolla un diagnóstico de la situación delictiva de cada comunidad, de los principales problemas de seguridad y convivencia, para que así por parte de la Policía Municipal se trate de darle soluciones a aquellas situaciones que están dentro del alcance municipal, se busca colaborar con otros departamentos de la municipalidad y otras autoridades correspondientes como la Fuerza Pública. Se da un seguimiento a las comunidades en donde se ha trabajado, como parte de ese seguimiento se desarrolla la actividad denominada “un día por mi comunidad”, que consiste en una actividad al aire libre en áreas públicas con</w:t>
            </w:r>
            <w:r w:rsidRPr="008665BE">
              <w:rPr>
                <w:rFonts w:ascii="Arial" w:hAnsi="Arial" w:cs="Arial"/>
                <w:i/>
              </w:rPr>
              <w:t xml:space="preserve"> </w:t>
            </w:r>
            <w:r w:rsidRPr="008665BE">
              <w:rPr>
                <w:rFonts w:ascii="Arial" w:hAnsi="Arial" w:cs="Arial"/>
                <w:i/>
                <w:iCs/>
              </w:rPr>
              <w:t xml:space="preserve">inflables, exposición de perros antidrogas y demostraciones, razón por la cual se reportó la serie documental </w:t>
            </w:r>
            <w:r w:rsidRPr="008665BE">
              <w:rPr>
                <w:rFonts w:ascii="Arial" w:hAnsi="Arial" w:cs="Arial"/>
                <w:b/>
                <w:i/>
                <w:iCs/>
              </w:rPr>
              <w:t>26. Expedientes de Capacitación</w:t>
            </w:r>
            <w:r w:rsidRPr="008665BE">
              <w:rPr>
                <w:rFonts w:ascii="Arial" w:hAnsi="Arial" w:cs="Arial"/>
                <w:i/>
                <w:iCs/>
              </w:rPr>
              <w:t xml:space="preserve">, dada la consulta de esta Comisión, </w:t>
            </w:r>
            <w:r w:rsidRPr="008665BE">
              <w:rPr>
                <w:rFonts w:ascii="Arial" w:hAnsi="Arial" w:cs="Arial"/>
                <w:b/>
                <w:i/>
                <w:iCs/>
              </w:rPr>
              <w:t>consideramos pertinente modificar el nombre de la serie y su contenido</w:t>
            </w:r>
            <w:r w:rsidRPr="008665BE">
              <w:rPr>
                <w:rFonts w:ascii="Arial" w:hAnsi="Arial" w:cs="Arial"/>
                <w:i/>
                <w:iCs/>
              </w:rPr>
              <w:t>, razón por la cual se adjunta nuevamente el formulario de tabla de plazos de este departamento.</w:t>
            </w:r>
          </w:p>
        </w:tc>
      </w:tr>
      <w:tr w:rsidR="00DA566B" w:rsidRPr="008665BE" w:rsidTr="00256A85">
        <w:tblPrEx>
          <w:jc w:val="left"/>
        </w:tblPrEx>
        <w:trPr>
          <w:trHeight w:val="2060"/>
        </w:trPr>
        <w:tc>
          <w:tcPr>
            <w:tcW w:w="2689" w:type="dxa"/>
            <w:vMerge w:val="restart"/>
          </w:tcPr>
          <w:p w:rsidR="00DA566B" w:rsidRPr="008665BE" w:rsidRDefault="00DA566B" w:rsidP="0032059A">
            <w:pPr>
              <w:tabs>
                <w:tab w:val="left" w:pos="426"/>
              </w:tabs>
              <w:jc w:val="both"/>
              <w:rPr>
                <w:rFonts w:ascii="Arial" w:hAnsi="Arial" w:cs="Arial"/>
                <w:i/>
                <w:iCs/>
                <w:highlight w:val="green"/>
              </w:rPr>
            </w:pPr>
            <w:r w:rsidRPr="008665BE">
              <w:rPr>
                <w:rFonts w:ascii="Arial" w:hAnsi="Arial" w:cs="Arial"/>
                <w:i/>
                <w:iCs/>
              </w:rPr>
              <w:lastRenderedPageBreak/>
              <w:t xml:space="preserve">Series documentales que se declaran con valor científico cultural en todas las oficinas conocidas como </w:t>
            </w:r>
            <w:r w:rsidRPr="008665BE">
              <w:rPr>
                <w:rFonts w:ascii="Arial" w:hAnsi="Arial" w:cs="Arial"/>
                <w:b/>
                <w:i/>
                <w:iCs/>
              </w:rPr>
              <w:t>Gestión Económica Social</w:t>
            </w:r>
            <w:r w:rsidRPr="008665BE">
              <w:rPr>
                <w:rFonts w:ascii="Arial" w:hAnsi="Arial" w:cs="Arial"/>
                <w:i/>
                <w:iCs/>
              </w:rPr>
              <w:t xml:space="preserve">, Gestión Social, Inserción Social, Proceso Mejor Humano, Bienestar Social, Bienestar y Familia, Centros de Desarrollo Humano, </w:t>
            </w:r>
            <w:r w:rsidRPr="008665BE">
              <w:rPr>
                <w:rFonts w:ascii="Arial" w:hAnsi="Arial" w:cs="Arial"/>
                <w:b/>
                <w:i/>
                <w:iCs/>
              </w:rPr>
              <w:t>Desarrollo socioeconómico</w:t>
            </w:r>
            <w:r w:rsidRPr="008665BE">
              <w:rPr>
                <w:rFonts w:ascii="Arial" w:hAnsi="Arial" w:cs="Arial"/>
                <w:i/>
                <w:iCs/>
              </w:rPr>
              <w:t>,</w:t>
            </w:r>
            <w:r w:rsidR="001527D2">
              <w:rPr>
                <w:rFonts w:ascii="Arial" w:hAnsi="Arial" w:cs="Arial"/>
                <w:i/>
                <w:iCs/>
              </w:rPr>
              <w:t xml:space="preserve"> </w:t>
            </w:r>
            <w:r w:rsidRPr="008665BE">
              <w:rPr>
                <w:rFonts w:ascii="Arial" w:hAnsi="Arial" w:cs="Arial"/>
                <w:i/>
                <w:iCs/>
              </w:rPr>
              <w:t>Promoción Social y Psicológica, Gestión de Desarrollo Humano, Defensoría Social, Niñez, Juventud y Adolescencia, Responsabilidad Social,</w:t>
            </w:r>
            <w:r w:rsidR="001527D2">
              <w:rPr>
                <w:rFonts w:ascii="Arial" w:hAnsi="Arial" w:cs="Arial"/>
                <w:i/>
                <w:iCs/>
              </w:rPr>
              <w:t xml:space="preserve"> </w:t>
            </w:r>
            <w:r w:rsidRPr="008665BE">
              <w:rPr>
                <w:rFonts w:ascii="Arial" w:hAnsi="Arial" w:cs="Arial"/>
                <w:i/>
                <w:iCs/>
              </w:rPr>
              <w:t>Mejoramiento Humano, Vulnerabilidad y Riesgo Social o sus homólogas en funciones de las Municipalidades que conforman el Sector Municipal Costarricense.</w:t>
            </w:r>
            <w:r w:rsidR="001527D2">
              <w:rPr>
                <w:rFonts w:ascii="Arial" w:hAnsi="Arial" w:cs="Arial"/>
                <w:i/>
                <w:iCs/>
              </w:rPr>
              <w:t xml:space="preserve"> </w:t>
            </w:r>
            <w:r w:rsidRPr="008665BE">
              <w:rPr>
                <w:rFonts w:ascii="Arial" w:hAnsi="Arial" w:cs="Arial"/>
                <w:i/>
                <w:iCs/>
              </w:rPr>
              <w:t xml:space="preserve">Documentos originales </w:t>
            </w:r>
            <w:r w:rsidRPr="008665BE">
              <w:rPr>
                <w:rFonts w:ascii="Arial" w:hAnsi="Arial" w:cs="Arial"/>
                <w:i/>
                <w:iCs/>
              </w:rPr>
              <w:lastRenderedPageBreak/>
              <w:t>o en su defecto copia en soporte papel; y documentos electrónicos con firma digital avanzada.</w:t>
            </w:r>
            <w:r w:rsidR="001527D2">
              <w:rPr>
                <w:rFonts w:ascii="Arial" w:hAnsi="Arial" w:cs="Arial"/>
                <w:i/>
                <w:iCs/>
              </w:rPr>
              <w:t xml:space="preserve"> </w:t>
            </w:r>
            <w:r w:rsidR="00076DC4">
              <w:rPr>
                <w:rFonts w:ascii="Arial" w:hAnsi="Arial" w:cs="Arial"/>
                <w:i/>
                <w:iCs/>
              </w:rPr>
              <w:t>------------------------------------------------------------------------------------------------------------------------------------------------------------------------------------------------------------------------------------------------------------------------------------------------------------------------------------------------------------------------------------------------------------------------------------------------------------------------------------------------------------------------------------------------------------------------------------------------------------------------------------------------------------------------------------------------------------------------------------------------------------------------------------------------------------------------------------------------------------------------------------------------------------------------------------------</w:t>
            </w:r>
          </w:p>
        </w:tc>
        <w:tc>
          <w:tcPr>
            <w:tcW w:w="2693" w:type="dxa"/>
          </w:tcPr>
          <w:p w:rsidR="00DA566B" w:rsidRPr="008665BE" w:rsidRDefault="00DA566B" w:rsidP="00F60A66">
            <w:pPr>
              <w:pStyle w:val="Prrafodelista"/>
              <w:numPr>
                <w:ilvl w:val="0"/>
                <w:numId w:val="4"/>
              </w:numPr>
              <w:tabs>
                <w:tab w:val="left" w:pos="288"/>
              </w:tabs>
              <w:autoSpaceDE w:val="0"/>
              <w:autoSpaceDN w:val="0"/>
              <w:adjustRightInd w:val="0"/>
              <w:ind w:left="33" w:firstLine="0"/>
              <w:jc w:val="both"/>
              <w:rPr>
                <w:rFonts w:ascii="Arial" w:hAnsi="Arial" w:cs="Arial"/>
                <w:i/>
                <w:sz w:val="24"/>
                <w:szCs w:val="24"/>
                <w:lang w:eastAsia="es-CR"/>
              </w:rPr>
            </w:pPr>
            <w:r w:rsidRPr="008665BE">
              <w:rPr>
                <w:rFonts w:ascii="Arial" w:hAnsi="Arial" w:cs="Arial"/>
                <w:b/>
                <w:bCs/>
                <w:i/>
                <w:sz w:val="24"/>
                <w:szCs w:val="24"/>
                <w:lang w:eastAsia="es-CR"/>
              </w:rPr>
              <w:lastRenderedPageBreak/>
              <w:t xml:space="preserve">Expedientes de Programas de Juventud: </w:t>
            </w:r>
            <w:r w:rsidRPr="008665BE">
              <w:rPr>
                <w:rFonts w:ascii="Arial" w:hAnsi="Arial" w:cs="Arial"/>
                <w:i/>
                <w:sz w:val="24"/>
                <w:szCs w:val="24"/>
                <w:lang w:eastAsia="es-CR"/>
              </w:rPr>
              <w:t>Conservar los expedientes de programas de juventud ya que reflejan la inserción de la juventud en programas que mejoren su visión y calidad de vida.</w:t>
            </w:r>
            <w:r w:rsidR="001527D2">
              <w:rPr>
                <w:rFonts w:ascii="Arial" w:hAnsi="Arial" w:cs="Arial"/>
                <w:i/>
                <w:sz w:val="24"/>
                <w:szCs w:val="24"/>
                <w:lang w:eastAsia="es-CR"/>
              </w:rPr>
              <w:t xml:space="preserve"> </w:t>
            </w:r>
            <w:r w:rsidR="001527D2">
              <w:rPr>
                <w:rFonts w:ascii="Arial" w:hAnsi="Arial" w:cs="Arial"/>
                <w:i/>
                <w:iCs/>
              </w:rPr>
              <w:t>-------------------------------------------------------------------------------------------------------------------------------------------------------------------------------------------------------------</w:t>
            </w:r>
          </w:p>
        </w:tc>
        <w:tc>
          <w:tcPr>
            <w:tcW w:w="2551" w:type="dxa"/>
          </w:tcPr>
          <w:p w:rsidR="00DA566B" w:rsidRPr="008665BE" w:rsidRDefault="00DA566B" w:rsidP="00076DC4">
            <w:pPr>
              <w:tabs>
                <w:tab w:val="left" w:pos="426"/>
              </w:tabs>
              <w:jc w:val="both"/>
              <w:rPr>
                <w:rFonts w:ascii="Arial" w:hAnsi="Arial" w:cs="Arial"/>
                <w:i/>
                <w:iCs/>
                <w:highlight w:val="green"/>
              </w:rPr>
            </w:pPr>
            <w:r w:rsidRPr="008665BE">
              <w:rPr>
                <w:rFonts w:ascii="Arial" w:hAnsi="Arial" w:cs="Arial"/>
                <w:i/>
                <w:color w:val="000000"/>
                <w:lang w:eastAsia="es-CR"/>
              </w:rPr>
              <w:t>¿</w:t>
            </w:r>
            <w:r w:rsidRPr="008665BE">
              <w:rPr>
                <w:rFonts w:ascii="Arial" w:hAnsi="Arial" w:cs="Arial"/>
                <w:i/>
                <w:iCs/>
              </w:rPr>
              <w:t xml:space="preserve">Por qué razones no se incluyó esta serie en la actual tabla de plazos? n caso de que aparezcan en la tabla con otros nombres, favor indicar el nombre y el número de la serie en donde se reflejan. Si 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w:t>
            </w:r>
            <w:r w:rsidR="00076DC4">
              <w:rPr>
                <w:rFonts w:ascii="Arial" w:hAnsi="Arial" w:cs="Arial"/>
                <w:i/>
                <w:iCs/>
              </w:rPr>
              <w:t>---------</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t xml:space="preserve">El Departamento de Desarrollo Socioeconómico y Cultural </w:t>
            </w:r>
            <w:r w:rsidRPr="008665BE">
              <w:rPr>
                <w:rFonts w:ascii="Arial" w:hAnsi="Arial" w:cs="Arial"/>
                <w:b/>
                <w:i/>
                <w:iCs/>
              </w:rPr>
              <w:t>no tiene en sus competencias el desarrollo específico de Programas de Juventud,</w:t>
            </w:r>
            <w:r w:rsidRPr="008665BE">
              <w:rPr>
                <w:rFonts w:ascii="Arial" w:hAnsi="Arial" w:cs="Arial"/>
                <w:i/>
                <w:iCs/>
              </w:rPr>
              <w:t xml:space="preserve"> en la Municipalidad las actividades relacionadas con programas de niñez y adolescencia se manejan desde la Sección Gestión Social Inclusiva, tabla que igualmente fue remitida a la CNSED en este grupo</w:t>
            </w:r>
            <w:r w:rsidR="00076DC4">
              <w:rPr>
                <w:rFonts w:ascii="Arial" w:hAnsi="Arial" w:cs="Arial"/>
                <w:i/>
                <w:iCs/>
              </w:rPr>
              <w:t>. ----------------------------------------------------------------------------------</w:t>
            </w:r>
          </w:p>
        </w:tc>
      </w:tr>
      <w:tr w:rsidR="00DA566B" w:rsidRPr="008665BE" w:rsidTr="00B66082">
        <w:tblPrEx>
          <w:jc w:val="left"/>
        </w:tblPrEx>
        <w:trPr>
          <w:trHeight w:val="2085"/>
        </w:trPr>
        <w:tc>
          <w:tcPr>
            <w:tcW w:w="2689" w:type="dxa"/>
            <w:vMerge/>
          </w:tcPr>
          <w:p w:rsidR="00DA566B" w:rsidRPr="008665BE" w:rsidRDefault="00DA566B" w:rsidP="001527D2">
            <w:pPr>
              <w:tabs>
                <w:tab w:val="left" w:pos="426"/>
              </w:tabs>
              <w:jc w:val="both"/>
              <w:rPr>
                <w:rFonts w:ascii="Arial" w:hAnsi="Arial" w:cs="Arial"/>
                <w:i/>
                <w:iCs/>
              </w:rPr>
            </w:pPr>
          </w:p>
        </w:tc>
        <w:tc>
          <w:tcPr>
            <w:tcW w:w="2693" w:type="dxa"/>
          </w:tcPr>
          <w:p w:rsidR="00DA566B" w:rsidRPr="008665BE" w:rsidRDefault="00DA566B" w:rsidP="00F60A66">
            <w:pPr>
              <w:pStyle w:val="Prrafodelista"/>
              <w:numPr>
                <w:ilvl w:val="0"/>
                <w:numId w:val="4"/>
              </w:numPr>
              <w:tabs>
                <w:tab w:val="left" w:pos="288"/>
              </w:tabs>
              <w:autoSpaceDE w:val="0"/>
              <w:autoSpaceDN w:val="0"/>
              <w:adjustRightInd w:val="0"/>
              <w:ind w:left="33" w:firstLine="0"/>
              <w:jc w:val="both"/>
              <w:rPr>
                <w:rFonts w:ascii="Arial" w:hAnsi="Arial" w:cs="Arial"/>
                <w:b/>
                <w:bCs/>
                <w:i/>
                <w:sz w:val="24"/>
                <w:szCs w:val="24"/>
                <w:lang w:eastAsia="es-CR"/>
              </w:rPr>
            </w:pPr>
            <w:r w:rsidRPr="008665BE">
              <w:rPr>
                <w:rFonts w:ascii="Arial" w:hAnsi="Arial" w:cs="Arial"/>
                <w:b/>
                <w:bCs/>
                <w:i/>
                <w:sz w:val="24"/>
                <w:szCs w:val="24"/>
                <w:lang w:eastAsia="es-CR"/>
              </w:rPr>
              <w:t xml:space="preserve">Proyectos de Bibliotecas Municipales: </w:t>
            </w:r>
            <w:r w:rsidRPr="008665BE">
              <w:rPr>
                <w:rFonts w:ascii="Arial" w:hAnsi="Arial" w:cs="Arial"/>
                <w:bCs/>
                <w:i/>
                <w:sz w:val="24"/>
                <w:szCs w:val="24"/>
                <w:lang w:eastAsia="es-CR"/>
              </w:rPr>
              <w:t>Conservar los expedientes de proyectos de bibliotecas públicas municipales, ya que reflejan la evolución del acceso a la información por medio de la creación y establecimiento de bibliotecas en el cantón</w:t>
            </w:r>
            <w:r w:rsidR="00076DC4">
              <w:rPr>
                <w:rFonts w:ascii="Arial" w:hAnsi="Arial" w:cs="Arial"/>
                <w:bCs/>
                <w:i/>
                <w:sz w:val="24"/>
                <w:szCs w:val="24"/>
                <w:lang w:eastAsia="es-CR"/>
              </w:rPr>
              <w:t xml:space="preserve">. </w:t>
            </w:r>
            <w:r w:rsidR="00076DC4">
              <w:rPr>
                <w:rFonts w:ascii="Arial" w:hAnsi="Arial" w:cs="Arial"/>
                <w:i/>
                <w:iCs/>
              </w:rPr>
              <w:t>--------------------------------------------------------------------------------------</w:t>
            </w:r>
          </w:p>
        </w:tc>
        <w:tc>
          <w:tcPr>
            <w:tcW w:w="2551" w:type="dxa"/>
          </w:tcPr>
          <w:p w:rsidR="00DA566B" w:rsidRPr="008665BE" w:rsidRDefault="00DA566B" w:rsidP="001527D2">
            <w:pPr>
              <w:tabs>
                <w:tab w:val="left" w:pos="426"/>
              </w:tabs>
              <w:jc w:val="both"/>
              <w:rPr>
                <w:rFonts w:ascii="Arial" w:hAnsi="Arial" w:cs="Arial"/>
                <w:i/>
                <w:color w:val="000000"/>
                <w:lang w:eastAsia="es-CR"/>
              </w:rPr>
            </w:pPr>
            <w:r w:rsidRPr="008665BE">
              <w:rPr>
                <w:rFonts w:ascii="Arial" w:hAnsi="Arial" w:cs="Arial"/>
                <w:i/>
                <w:color w:val="000000"/>
                <w:lang w:eastAsia="es-CR"/>
              </w:rPr>
              <w:t>¿</w:t>
            </w:r>
            <w:r w:rsidRPr="008665BE">
              <w:rPr>
                <w:rFonts w:ascii="Arial" w:hAnsi="Arial" w:cs="Arial"/>
                <w:i/>
                <w:iCs/>
              </w:rPr>
              <w:t xml:space="preserve">Por qué razones no se incluyó esta serie en la actual tabla de plazos? En caso de que aparezcan en la tabla con otros nombres, favor indicar el nombre y el número de la serie en donde se reflejan. Si 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xml:space="preserve">. </w:t>
            </w:r>
            <w:r w:rsidR="00076DC4">
              <w:rPr>
                <w:rFonts w:ascii="Arial" w:hAnsi="Arial" w:cs="Arial"/>
                <w:i/>
                <w:iCs/>
              </w:rPr>
              <w:t>--------------------------------------------------------------</w:t>
            </w:r>
          </w:p>
        </w:tc>
        <w:tc>
          <w:tcPr>
            <w:tcW w:w="3261" w:type="dxa"/>
          </w:tcPr>
          <w:p w:rsidR="00DA566B" w:rsidRPr="008665BE" w:rsidRDefault="00DA566B" w:rsidP="001527D2">
            <w:pPr>
              <w:tabs>
                <w:tab w:val="left" w:pos="426"/>
              </w:tabs>
              <w:jc w:val="both"/>
              <w:rPr>
                <w:rFonts w:ascii="Arial" w:hAnsi="Arial" w:cs="Arial"/>
                <w:i/>
                <w:iCs/>
              </w:rPr>
            </w:pPr>
            <w:r w:rsidRPr="008665BE">
              <w:rPr>
                <w:rFonts w:ascii="Arial" w:hAnsi="Arial" w:cs="Arial"/>
                <w:i/>
                <w:iCs/>
              </w:rPr>
              <w:t>La Municipalidad de Heredia no cuenta con Bibliotecas Municipales.</w:t>
            </w:r>
            <w:r w:rsidR="00076DC4">
              <w:rPr>
                <w:rFonts w:ascii="Arial" w:hAnsi="Arial" w:cs="Arial"/>
                <w:i/>
                <w:iCs/>
              </w:rPr>
              <w:t xml:space="preserve"> ----------------------------------------------------------------------------------------------------------------------------------------------------------------------------------------------------------------------------------------------------------------------------------------------------------------------------------------------------------------------------------------------------------------------------------------------------------------------------------------------------------------------------------------------------------------------</w:t>
            </w:r>
          </w:p>
        </w:tc>
      </w:tr>
      <w:tr w:rsidR="00DA566B" w:rsidRPr="008665BE" w:rsidTr="00B66082">
        <w:tblPrEx>
          <w:jc w:val="left"/>
        </w:tblPrEx>
        <w:trPr>
          <w:trHeight w:val="4350"/>
        </w:trPr>
        <w:tc>
          <w:tcPr>
            <w:tcW w:w="2689" w:type="dxa"/>
            <w:vMerge/>
          </w:tcPr>
          <w:p w:rsidR="00DA566B" w:rsidRPr="008665BE" w:rsidRDefault="00DA566B" w:rsidP="001527D2">
            <w:pPr>
              <w:tabs>
                <w:tab w:val="left" w:pos="426"/>
              </w:tabs>
              <w:jc w:val="both"/>
              <w:rPr>
                <w:rFonts w:ascii="Arial" w:hAnsi="Arial" w:cs="Arial"/>
                <w:i/>
                <w:color w:val="000000"/>
                <w:highlight w:val="green"/>
                <w:lang w:eastAsia="es-CR"/>
              </w:rPr>
            </w:pPr>
          </w:p>
        </w:tc>
        <w:tc>
          <w:tcPr>
            <w:tcW w:w="2693" w:type="dxa"/>
          </w:tcPr>
          <w:p w:rsidR="00DA566B" w:rsidRPr="008665BE" w:rsidRDefault="00DA566B" w:rsidP="00F60A66">
            <w:pPr>
              <w:pStyle w:val="Prrafodelista"/>
              <w:numPr>
                <w:ilvl w:val="0"/>
                <w:numId w:val="4"/>
              </w:numPr>
              <w:tabs>
                <w:tab w:val="left" w:pos="288"/>
              </w:tabs>
              <w:autoSpaceDE w:val="0"/>
              <w:autoSpaceDN w:val="0"/>
              <w:adjustRightInd w:val="0"/>
              <w:ind w:left="33" w:firstLine="0"/>
              <w:jc w:val="both"/>
              <w:rPr>
                <w:rFonts w:ascii="Arial" w:hAnsi="Arial" w:cs="Arial"/>
                <w:i/>
                <w:iCs/>
                <w:sz w:val="24"/>
                <w:szCs w:val="24"/>
              </w:rPr>
            </w:pPr>
            <w:r w:rsidRPr="008665BE">
              <w:rPr>
                <w:rFonts w:ascii="Arial" w:hAnsi="Arial" w:cs="Arial"/>
                <w:b/>
                <w:bCs/>
                <w:i/>
                <w:sz w:val="24"/>
                <w:szCs w:val="24"/>
                <w:lang w:eastAsia="es-CR"/>
              </w:rPr>
              <w:t>Expedientes</w:t>
            </w:r>
            <w:r w:rsidRPr="008665BE">
              <w:rPr>
                <w:rFonts w:ascii="Arial" w:hAnsi="Arial" w:cs="Arial"/>
                <w:b/>
                <w:i/>
                <w:iCs/>
                <w:sz w:val="24"/>
                <w:szCs w:val="24"/>
              </w:rPr>
              <w:t xml:space="preserve"> de Proyectos Habitacionales:</w:t>
            </w:r>
            <w:r w:rsidRPr="008665BE">
              <w:rPr>
                <w:rFonts w:ascii="Arial" w:hAnsi="Arial" w:cs="Arial"/>
                <w:i/>
                <w:iCs/>
                <w:sz w:val="24"/>
                <w:szCs w:val="24"/>
              </w:rPr>
              <w:t xml:space="preserve"> Conservar los expedientes de proyectos habitacionales desarrollados por las municipalidades, con el fin de erradicar la pobreza en el cantón, como así para evidenciar el desarrollo social y económico que impere en el cantón</w:t>
            </w:r>
            <w:r w:rsidR="00076DC4">
              <w:rPr>
                <w:rFonts w:ascii="Arial" w:hAnsi="Arial" w:cs="Arial"/>
                <w:i/>
                <w:iCs/>
                <w:sz w:val="24"/>
                <w:szCs w:val="24"/>
              </w:rPr>
              <w:t xml:space="preserve">. </w:t>
            </w:r>
            <w:r w:rsidR="00076DC4">
              <w:rPr>
                <w:rFonts w:ascii="Arial" w:hAnsi="Arial" w:cs="Arial"/>
                <w:i/>
                <w:iCs/>
              </w:rPr>
              <w:t>---------------------------------------------------------------------------------------------------------------------</w:t>
            </w:r>
          </w:p>
        </w:tc>
        <w:tc>
          <w:tcPr>
            <w:tcW w:w="2551" w:type="dxa"/>
          </w:tcPr>
          <w:p w:rsidR="00DA566B" w:rsidRPr="008665BE" w:rsidRDefault="00DA566B" w:rsidP="00256A85">
            <w:pPr>
              <w:tabs>
                <w:tab w:val="left" w:pos="426"/>
              </w:tabs>
              <w:jc w:val="both"/>
              <w:rPr>
                <w:rFonts w:ascii="Arial" w:hAnsi="Arial" w:cs="Arial"/>
                <w:i/>
                <w:iCs/>
              </w:rPr>
            </w:pPr>
            <w:r w:rsidRPr="008665BE">
              <w:rPr>
                <w:rFonts w:ascii="Arial" w:hAnsi="Arial" w:cs="Arial"/>
                <w:i/>
                <w:color w:val="000000"/>
                <w:lang w:eastAsia="es-CR"/>
              </w:rPr>
              <w:t>¿</w:t>
            </w:r>
            <w:r w:rsidRPr="008665BE">
              <w:rPr>
                <w:rFonts w:ascii="Arial" w:hAnsi="Arial" w:cs="Arial"/>
                <w:i/>
                <w:iCs/>
              </w:rPr>
              <w:t xml:space="preserve">Por qué razones no se incluyó esta serie en la actual tabla de plazos? En caso de que aparezcan en la tabla con otros nombres, favor indicar el nombre y el número de la serie en donde se reflejan. Si 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xml:space="preserve">. </w:t>
            </w:r>
            <w:r w:rsidR="00076DC4">
              <w:rPr>
                <w:rFonts w:ascii="Arial" w:hAnsi="Arial" w:cs="Arial"/>
                <w:i/>
                <w:iCs/>
              </w:rPr>
              <w:t>-----------------------------------------------------------------------------------------------------------------------</w:t>
            </w:r>
          </w:p>
        </w:tc>
        <w:tc>
          <w:tcPr>
            <w:tcW w:w="3261" w:type="dxa"/>
            <w:shd w:val="clear" w:color="auto" w:fill="auto"/>
          </w:tcPr>
          <w:p w:rsidR="00DA566B" w:rsidRPr="008665BE" w:rsidRDefault="00DA566B" w:rsidP="001527D2">
            <w:pPr>
              <w:jc w:val="both"/>
              <w:rPr>
                <w:rFonts w:ascii="Arial" w:hAnsi="Arial" w:cs="Arial"/>
                <w:i/>
                <w:iCs/>
                <w:highlight w:val="green"/>
              </w:rPr>
            </w:pPr>
            <w:r w:rsidRPr="008665BE">
              <w:rPr>
                <w:rFonts w:ascii="Arial" w:hAnsi="Arial" w:cs="Arial"/>
                <w:i/>
                <w:iCs/>
              </w:rPr>
              <w:t xml:space="preserve">Se reportó la </w:t>
            </w:r>
            <w:r w:rsidRPr="008665BE">
              <w:rPr>
                <w:rFonts w:ascii="Arial" w:hAnsi="Arial" w:cs="Arial"/>
                <w:b/>
                <w:i/>
                <w:iCs/>
              </w:rPr>
              <w:t>serie documental 11. Expediente de Proyectos socioeconómicos y culturales</w:t>
            </w:r>
            <w:r w:rsidRPr="008665BE">
              <w:rPr>
                <w:rFonts w:ascii="Arial" w:hAnsi="Arial" w:cs="Arial"/>
                <w:i/>
                <w:iCs/>
              </w:rPr>
              <w:t xml:space="preserve"> en las cuales se encuentran los proyectos habitacionales que ha desarrollado este departamento en conjunto con otros departamentos de la Municipalidad y otras</w:t>
            </w:r>
            <w:r w:rsidRPr="008665BE">
              <w:rPr>
                <w:rFonts w:ascii="Arial" w:hAnsi="Arial" w:cs="Arial"/>
                <w:i/>
              </w:rPr>
              <w:t xml:space="preserve"> </w:t>
            </w:r>
            <w:r w:rsidRPr="008665BE">
              <w:rPr>
                <w:rFonts w:ascii="Arial" w:hAnsi="Arial" w:cs="Arial"/>
                <w:i/>
                <w:iCs/>
              </w:rPr>
              <w:t>instituciones públicas de apoyo, por lo que considera este CISED que la serie consultada está implícita en los expedientes de proyectos socioeconómicos y no se genera como una serie independiente</w:t>
            </w:r>
            <w:r w:rsidR="001527D2">
              <w:rPr>
                <w:rFonts w:ascii="Arial" w:hAnsi="Arial" w:cs="Arial"/>
                <w:i/>
                <w:iCs/>
              </w:rPr>
              <w:t xml:space="preserve">. </w:t>
            </w:r>
          </w:p>
        </w:tc>
      </w:tr>
      <w:tr w:rsidR="00DA566B" w:rsidRPr="008665BE" w:rsidTr="00B66082">
        <w:tblPrEx>
          <w:jc w:val="left"/>
        </w:tblPrEx>
        <w:trPr>
          <w:trHeight w:val="3170"/>
        </w:trPr>
        <w:tc>
          <w:tcPr>
            <w:tcW w:w="2689" w:type="dxa"/>
            <w:vMerge/>
          </w:tcPr>
          <w:p w:rsidR="00DA566B" w:rsidRPr="008665BE" w:rsidRDefault="00DA566B" w:rsidP="001527D2">
            <w:pPr>
              <w:tabs>
                <w:tab w:val="left" w:pos="426"/>
              </w:tabs>
              <w:jc w:val="both"/>
              <w:rPr>
                <w:rFonts w:ascii="Arial" w:hAnsi="Arial" w:cs="Arial"/>
                <w:i/>
                <w:color w:val="000000"/>
                <w:highlight w:val="green"/>
                <w:lang w:eastAsia="es-CR"/>
              </w:rPr>
            </w:pPr>
          </w:p>
        </w:tc>
        <w:tc>
          <w:tcPr>
            <w:tcW w:w="2693" w:type="dxa"/>
          </w:tcPr>
          <w:p w:rsidR="00DA566B" w:rsidRPr="008665BE" w:rsidRDefault="00DA566B" w:rsidP="00F60A66">
            <w:pPr>
              <w:pStyle w:val="Prrafodelista"/>
              <w:numPr>
                <w:ilvl w:val="0"/>
                <w:numId w:val="4"/>
              </w:numPr>
              <w:tabs>
                <w:tab w:val="left" w:pos="288"/>
              </w:tabs>
              <w:autoSpaceDE w:val="0"/>
              <w:autoSpaceDN w:val="0"/>
              <w:adjustRightInd w:val="0"/>
              <w:ind w:left="33" w:firstLine="0"/>
              <w:jc w:val="both"/>
              <w:rPr>
                <w:rFonts w:ascii="Arial" w:hAnsi="Arial" w:cs="Arial"/>
                <w:b/>
                <w:bCs/>
                <w:i/>
                <w:sz w:val="24"/>
                <w:szCs w:val="24"/>
                <w:lang w:eastAsia="es-CR"/>
              </w:rPr>
            </w:pPr>
            <w:r w:rsidRPr="008665BE">
              <w:rPr>
                <w:rFonts w:ascii="Arial" w:hAnsi="Arial" w:cs="Arial"/>
                <w:b/>
                <w:bCs/>
                <w:i/>
                <w:sz w:val="24"/>
                <w:szCs w:val="24"/>
                <w:lang w:eastAsia="es-CR"/>
              </w:rPr>
              <w:t xml:space="preserve">Expediente Área de Fortalecimiento Comunal: </w:t>
            </w:r>
            <w:r w:rsidRPr="008665BE">
              <w:rPr>
                <w:rFonts w:ascii="Arial" w:hAnsi="Arial" w:cs="Arial"/>
                <w:bCs/>
                <w:i/>
                <w:sz w:val="24"/>
                <w:szCs w:val="24"/>
                <w:lang w:eastAsia="es-CR"/>
              </w:rPr>
              <w:t>Conservar los expedientes de las propuestas de fortalecimiento comunal más relevantes, con el fin de que esas propuestas reflejan el desarrollo social y cultural</w:t>
            </w:r>
            <w:r w:rsidR="00076DC4">
              <w:rPr>
                <w:rFonts w:ascii="Arial" w:hAnsi="Arial" w:cs="Arial"/>
                <w:bCs/>
                <w:i/>
                <w:sz w:val="24"/>
                <w:szCs w:val="24"/>
                <w:lang w:eastAsia="es-CR"/>
              </w:rPr>
              <w:t xml:space="preserve">. </w:t>
            </w:r>
            <w:r w:rsidR="00076DC4">
              <w:rPr>
                <w:rFonts w:ascii="Arial" w:hAnsi="Arial" w:cs="Arial"/>
                <w:i/>
                <w:iCs/>
              </w:rPr>
              <w:t>------------------------------------------------------------------------------------------------------------------------------------------------------</w:t>
            </w:r>
          </w:p>
        </w:tc>
        <w:tc>
          <w:tcPr>
            <w:tcW w:w="2551" w:type="dxa"/>
          </w:tcPr>
          <w:p w:rsidR="00DA566B" w:rsidRPr="008665BE" w:rsidRDefault="00DA566B" w:rsidP="002C6F21">
            <w:pPr>
              <w:tabs>
                <w:tab w:val="left" w:pos="426"/>
              </w:tabs>
              <w:jc w:val="both"/>
              <w:rPr>
                <w:rFonts w:ascii="Arial" w:hAnsi="Arial" w:cs="Arial"/>
                <w:i/>
                <w:color w:val="000000"/>
                <w:highlight w:val="green"/>
                <w:lang w:eastAsia="es-CR"/>
              </w:rPr>
            </w:pPr>
            <w:r w:rsidRPr="008665BE">
              <w:rPr>
                <w:rFonts w:ascii="Arial" w:hAnsi="Arial" w:cs="Arial"/>
                <w:i/>
                <w:color w:val="000000"/>
                <w:lang w:eastAsia="es-CR"/>
              </w:rPr>
              <w:t>¿</w:t>
            </w:r>
            <w:r w:rsidRPr="008665BE">
              <w:rPr>
                <w:rFonts w:ascii="Arial" w:hAnsi="Arial" w:cs="Arial"/>
                <w:i/>
                <w:iCs/>
              </w:rPr>
              <w:t xml:space="preserve">Por qué razones no se incluyó esta serie en la actual tabla de plazos? En caso de que aparezcan en la tabla con otros nombres, favor indicar el nombre y el número de la serie en donde se reflejan. Si se custodian o producen en otros </w:t>
            </w:r>
            <w:proofErr w:type="spellStart"/>
            <w:r w:rsidRPr="008665BE">
              <w:rPr>
                <w:rFonts w:ascii="Arial" w:hAnsi="Arial" w:cs="Arial"/>
                <w:i/>
                <w:iCs/>
              </w:rPr>
              <w:t>subfondos</w:t>
            </w:r>
            <w:proofErr w:type="spellEnd"/>
            <w:r w:rsidRPr="008665BE">
              <w:rPr>
                <w:rFonts w:ascii="Arial" w:hAnsi="Arial" w:cs="Arial"/>
                <w:i/>
                <w:iCs/>
              </w:rPr>
              <w:t>, favor dar los detalles  correspondientes</w:t>
            </w:r>
            <w:r w:rsidR="001527D2">
              <w:rPr>
                <w:rFonts w:ascii="Arial" w:hAnsi="Arial" w:cs="Arial"/>
                <w:i/>
                <w:iCs/>
              </w:rPr>
              <w:t xml:space="preserve">. </w:t>
            </w:r>
            <w:r w:rsidR="00076DC4">
              <w:rPr>
                <w:rFonts w:ascii="Arial" w:hAnsi="Arial" w:cs="Arial"/>
                <w:i/>
                <w:iCs/>
              </w:rPr>
              <w:t>-------------------------------</w:t>
            </w:r>
          </w:p>
        </w:tc>
        <w:tc>
          <w:tcPr>
            <w:tcW w:w="3261" w:type="dxa"/>
            <w:shd w:val="clear" w:color="auto" w:fill="auto"/>
          </w:tcPr>
          <w:p w:rsidR="00DA566B" w:rsidRPr="008665BE" w:rsidRDefault="00DA566B" w:rsidP="001527D2">
            <w:pPr>
              <w:jc w:val="both"/>
              <w:rPr>
                <w:rFonts w:ascii="Arial" w:hAnsi="Arial" w:cs="Arial"/>
                <w:i/>
                <w:iCs/>
                <w:highlight w:val="green"/>
              </w:rPr>
            </w:pPr>
            <w:r w:rsidRPr="008665BE">
              <w:rPr>
                <w:rFonts w:ascii="Arial" w:hAnsi="Arial" w:cs="Arial"/>
                <w:i/>
                <w:iCs/>
              </w:rPr>
              <w:t xml:space="preserve">Se </w:t>
            </w:r>
            <w:r w:rsidRPr="008665BE">
              <w:rPr>
                <w:rFonts w:ascii="Arial" w:hAnsi="Arial" w:cs="Arial"/>
                <w:b/>
                <w:i/>
                <w:iCs/>
              </w:rPr>
              <w:t>reportó la serie documental 11. Expediente de Proyectos socioeconómicos y culturales</w:t>
            </w:r>
            <w:r w:rsidRPr="008665BE">
              <w:rPr>
                <w:rFonts w:ascii="Arial" w:hAnsi="Arial" w:cs="Arial"/>
                <w:i/>
                <w:iCs/>
              </w:rPr>
              <w:t xml:space="preserve"> en las cuales se encuentran todos los proyectos que se ejecutan a nivel municipal en procura del desarrollo social y cultural, por lo que considera este CISED que la serie consultada está implícita en los expedientes de proyectos socioeconómicos y no se genera como una serie independiente</w:t>
            </w:r>
            <w:r w:rsidR="00076DC4">
              <w:rPr>
                <w:rFonts w:ascii="Arial" w:hAnsi="Arial" w:cs="Arial"/>
                <w:i/>
                <w:iCs/>
              </w:rPr>
              <w:t>.</w:t>
            </w:r>
          </w:p>
        </w:tc>
      </w:tr>
    </w:tbl>
    <w:p w:rsidR="00DA566B" w:rsidRDefault="003C317C" w:rsidP="00E41265">
      <w:pPr>
        <w:pStyle w:val="Default"/>
        <w:spacing w:line="460" w:lineRule="exact"/>
        <w:jc w:val="both"/>
      </w:pPr>
      <w:r w:rsidRPr="00E06396">
        <w:rPr>
          <w:b/>
        </w:rPr>
        <w:t xml:space="preserve">ACUERDO </w:t>
      </w:r>
      <w:r w:rsidR="001D3CDF" w:rsidRPr="00E06396">
        <w:rPr>
          <w:b/>
        </w:rPr>
        <w:t>6.</w:t>
      </w:r>
      <w:r w:rsidR="00E06396" w:rsidRPr="00E06396">
        <w:t xml:space="preserve"> Comunicar a</w:t>
      </w:r>
      <w:r w:rsidRPr="00E06396">
        <w:t>l</w:t>
      </w:r>
      <w:r w:rsidR="00E06396" w:rsidRPr="00E06396">
        <w:t xml:space="preserve"> señor Adrián Arguedas Vindas</w:t>
      </w:r>
      <w:r w:rsidR="00503223" w:rsidRPr="00E06396">
        <w:t xml:space="preserve">, </w:t>
      </w:r>
      <w:r w:rsidR="00E06396" w:rsidRPr="00E06396">
        <w:t xml:space="preserve">presidente </w:t>
      </w:r>
      <w:r w:rsidR="00503223" w:rsidRPr="00E06396">
        <w:t>del Comité Institucional de Selección y Eliminación de Documentos (</w:t>
      </w:r>
      <w:proofErr w:type="spellStart"/>
      <w:r w:rsidR="00503223" w:rsidRPr="00E06396">
        <w:t>C</w:t>
      </w:r>
      <w:r w:rsidR="00A6107A" w:rsidRPr="00E06396">
        <w:t>ised</w:t>
      </w:r>
      <w:proofErr w:type="spellEnd"/>
      <w:r w:rsidR="00503223" w:rsidRPr="00E06396">
        <w:t>)</w:t>
      </w:r>
      <w:r w:rsidR="00A6107A" w:rsidRPr="00E06396">
        <w:t xml:space="preserve"> </w:t>
      </w:r>
      <w:r w:rsidR="00503223" w:rsidRPr="00E06396">
        <w:t>de</w:t>
      </w:r>
      <w:r w:rsidR="00E06396" w:rsidRPr="00E06396">
        <w:t xml:space="preserve"> </w:t>
      </w:r>
      <w:r w:rsidR="00503223" w:rsidRPr="00E06396">
        <w:t>l</w:t>
      </w:r>
      <w:r w:rsidR="00E06396" w:rsidRPr="00E06396">
        <w:t>a</w:t>
      </w:r>
      <w:r w:rsidR="00503223" w:rsidRPr="00E06396">
        <w:t xml:space="preserve"> </w:t>
      </w:r>
      <w:r w:rsidR="00E06396" w:rsidRPr="00E06396">
        <w:t>Municipalidad de Heredia</w:t>
      </w:r>
      <w:r w:rsidRPr="00E06396">
        <w:t>; que esta Comisión Nacional conoció el oficio</w:t>
      </w:r>
      <w:r w:rsidR="00503223" w:rsidRPr="00E06396">
        <w:t xml:space="preserve"> C</w:t>
      </w:r>
      <w:r w:rsidR="00E06396" w:rsidRPr="00E06396">
        <w:t>I</w:t>
      </w:r>
      <w:r w:rsidR="00503223" w:rsidRPr="00E06396">
        <w:t>SE</w:t>
      </w:r>
      <w:r w:rsidR="00E06396" w:rsidRPr="00E06396">
        <w:t>D</w:t>
      </w:r>
      <w:r w:rsidR="00503223" w:rsidRPr="00E06396">
        <w:t>-0</w:t>
      </w:r>
      <w:r w:rsidR="00A6107A" w:rsidRPr="00E06396">
        <w:t>9</w:t>
      </w:r>
      <w:r w:rsidR="00503223" w:rsidRPr="00E06396">
        <w:t xml:space="preserve">-2021 de </w:t>
      </w:r>
      <w:r w:rsidR="00E06396" w:rsidRPr="00E06396">
        <w:t>6 de setiembre del 2021</w:t>
      </w:r>
      <w:r w:rsidRPr="00E06396">
        <w:t>, por medio del cual se presentó la valoración documental de</w:t>
      </w:r>
      <w:r w:rsidR="00A6107A" w:rsidRPr="00E06396">
        <w:t xml:space="preserve"> </w:t>
      </w:r>
      <w:r w:rsidRPr="00E06396">
        <w:t>l</w:t>
      </w:r>
      <w:r w:rsidR="00A6107A" w:rsidRPr="00E06396">
        <w:t>os</w:t>
      </w:r>
      <w:r w:rsidRPr="00E06396">
        <w:t xml:space="preserve"> </w:t>
      </w:r>
      <w:proofErr w:type="spellStart"/>
      <w:r w:rsidRPr="00E06396">
        <w:t>subfondos</w:t>
      </w:r>
      <w:proofErr w:type="spellEnd"/>
      <w:r w:rsidRPr="00E06396">
        <w:t>:</w:t>
      </w:r>
      <w:r w:rsidR="00503223" w:rsidRPr="00E06396">
        <w:t xml:space="preserve"> </w:t>
      </w:r>
      <w:r w:rsidR="00E06396" w:rsidRPr="00E06396">
        <w:t>Sección de Seguridad Ciudadana</w:t>
      </w:r>
      <w:r w:rsidR="00E06396">
        <w:t xml:space="preserve">; </w:t>
      </w:r>
      <w:r w:rsidR="00E06396" w:rsidRPr="00E06396">
        <w:t>Estacionamiento autorizado</w:t>
      </w:r>
      <w:r w:rsidR="00E06396">
        <w:t xml:space="preserve">; </w:t>
      </w:r>
      <w:r w:rsidR="00E06396" w:rsidRPr="00E06396">
        <w:t>Cementerio</w:t>
      </w:r>
      <w:r w:rsidR="00E06396">
        <w:t xml:space="preserve">; </w:t>
      </w:r>
      <w:r w:rsidR="00E06396" w:rsidRPr="00E06396">
        <w:t>Mercado Municipal</w:t>
      </w:r>
      <w:r w:rsidR="00E06396">
        <w:t xml:space="preserve">; </w:t>
      </w:r>
      <w:r w:rsidR="00E06396" w:rsidRPr="00E06396">
        <w:t>Sección de Talento Humano</w:t>
      </w:r>
      <w:r w:rsidR="00E06396">
        <w:t xml:space="preserve">; </w:t>
      </w:r>
      <w:r w:rsidR="00E06396" w:rsidRPr="00E06396">
        <w:t>Unidad de Salud Ocupacional</w:t>
      </w:r>
      <w:r w:rsidR="00E06396">
        <w:t xml:space="preserve">; </w:t>
      </w:r>
      <w:r w:rsidR="00E06396" w:rsidRPr="00E06396">
        <w:t>Departamento de Desarrollo Socio-Económico y Cultural</w:t>
      </w:r>
      <w:r w:rsidR="00E06396">
        <w:t xml:space="preserve">; </w:t>
      </w:r>
      <w:r w:rsidR="00E06396" w:rsidRPr="00E06396">
        <w:t>Sección de Gestión Social Inclusiva</w:t>
      </w:r>
      <w:r w:rsidR="00E06396">
        <w:t xml:space="preserve">; </w:t>
      </w:r>
      <w:r w:rsidR="00E06396" w:rsidRPr="00E06396">
        <w:lastRenderedPageBreak/>
        <w:t>Intermediación Laboral</w:t>
      </w:r>
      <w:r w:rsidR="00E06396">
        <w:t xml:space="preserve">; y </w:t>
      </w:r>
      <w:r w:rsidR="00E06396" w:rsidRPr="00E06396">
        <w:t>Centro Cultural Herediano Omar Dengo</w:t>
      </w:r>
      <w:r w:rsidR="00E06396">
        <w:t xml:space="preserve">. </w:t>
      </w:r>
      <w:r w:rsidRPr="00E06396">
        <w:t xml:space="preserve">En este acto se declaran con valor científico cultural las siguientes series documentales, luego del análisis </w:t>
      </w:r>
      <w:r w:rsidR="00503223" w:rsidRPr="00E06396">
        <w:t>del informe de valoración IV-0</w:t>
      </w:r>
      <w:r w:rsidR="00E06396" w:rsidRPr="00E06396">
        <w:t>003</w:t>
      </w:r>
      <w:r w:rsidRPr="00E06396">
        <w:t>-202</w:t>
      </w:r>
      <w:r w:rsidR="00E06396" w:rsidRPr="00E06396">
        <w:t>2</w:t>
      </w:r>
      <w:r w:rsidRPr="00E06396">
        <w:t>-TP elaborado por la señora</w:t>
      </w:r>
      <w:r w:rsidR="00503223" w:rsidRPr="00E06396">
        <w:t xml:space="preserve"> </w:t>
      </w:r>
      <w:r w:rsidR="00E06396" w:rsidRPr="00E06396">
        <w:t>Estrellita Cabrera Ramírez</w:t>
      </w:r>
      <w:r w:rsidRPr="00E06396">
        <w:t>, profesional del Departamento Servicios Archivísticos Externos</w:t>
      </w:r>
      <w:r w:rsidR="00503223" w:rsidRPr="00E06396">
        <w:t>:</w:t>
      </w:r>
      <w:r w:rsidR="00E06396">
        <w:t xml:space="preserve"> </w:t>
      </w:r>
      <w:r w:rsidR="006D3802">
        <w:t>------</w:t>
      </w:r>
    </w:p>
    <w:tbl>
      <w:tblPr>
        <w:tblW w:w="109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62"/>
        <w:gridCol w:w="708"/>
        <w:gridCol w:w="450"/>
        <w:gridCol w:w="360"/>
        <w:gridCol w:w="630"/>
        <w:gridCol w:w="180"/>
        <w:gridCol w:w="450"/>
        <w:gridCol w:w="2520"/>
      </w:tblGrid>
      <w:tr w:rsidR="00DA566B" w:rsidRPr="00B66082" w:rsidTr="00E06396">
        <w:trPr>
          <w:trHeight w:val="224"/>
        </w:trPr>
        <w:tc>
          <w:tcPr>
            <w:tcW w:w="10980" w:type="dxa"/>
            <w:gridSpan w:val="9"/>
            <w:shd w:val="clear" w:color="auto" w:fill="auto"/>
          </w:tcPr>
          <w:p w:rsidR="00DA566B" w:rsidRPr="00B66082" w:rsidRDefault="00DA566B" w:rsidP="00B66082">
            <w:pPr>
              <w:pStyle w:val="Prrafodelista"/>
              <w:ind w:left="0"/>
              <w:jc w:val="center"/>
              <w:rPr>
                <w:rFonts w:ascii="Arial" w:hAnsi="Arial" w:cs="Arial"/>
                <w:b/>
                <w:bCs/>
                <w:i/>
                <w:sz w:val="24"/>
                <w:szCs w:val="24"/>
              </w:rPr>
            </w:pPr>
            <w:r w:rsidRPr="00B66082">
              <w:rPr>
                <w:rFonts w:ascii="Arial" w:hAnsi="Arial" w:cs="Arial"/>
                <w:b/>
                <w:i/>
                <w:sz w:val="24"/>
                <w:szCs w:val="24"/>
              </w:rPr>
              <w:t>Fondo: Municipalidad de Heredia</w:t>
            </w:r>
          </w:p>
        </w:tc>
      </w:tr>
      <w:tr w:rsidR="00DA566B" w:rsidRPr="00B66082" w:rsidTr="00E06396">
        <w:tc>
          <w:tcPr>
            <w:tcW w:w="10980" w:type="dxa"/>
            <w:gridSpan w:val="9"/>
            <w:shd w:val="clear" w:color="auto" w:fill="auto"/>
          </w:tcPr>
          <w:p w:rsidR="00DA566B" w:rsidRPr="00B66082" w:rsidRDefault="00DA566B" w:rsidP="00E06396">
            <w:pPr>
              <w:jc w:val="both"/>
              <w:rPr>
                <w:rFonts w:ascii="Arial" w:hAnsi="Arial" w:cs="Arial"/>
                <w:b/>
                <w:bCs/>
                <w:i/>
              </w:rPr>
            </w:pPr>
            <w:proofErr w:type="spellStart"/>
            <w:r w:rsidRPr="00B66082">
              <w:rPr>
                <w:rFonts w:ascii="Arial" w:hAnsi="Arial" w:cs="Arial"/>
                <w:bCs/>
                <w:i/>
              </w:rPr>
              <w:t>Subfondo</w:t>
            </w:r>
            <w:proofErr w:type="spellEnd"/>
            <w:r w:rsidRPr="00B66082">
              <w:rPr>
                <w:rFonts w:ascii="Arial" w:hAnsi="Arial" w:cs="Arial"/>
                <w:bCs/>
                <w:i/>
              </w:rPr>
              <w:t xml:space="preserve"> 1: Alcaldía Municipal</w:t>
            </w:r>
            <w:r w:rsidR="00B66082" w:rsidRPr="00B66082">
              <w:rPr>
                <w:rFonts w:ascii="Arial" w:hAnsi="Arial" w:cs="Arial"/>
                <w:bCs/>
                <w:i/>
              </w:rPr>
              <w:t xml:space="preserve">. </w:t>
            </w:r>
            <w:proofErr w:type="spellStart"/>
            <w:r w:rsidRPr="00B66082">
              <w:rPr>
                <w:rFonts w:ascii="Arial" w:hAnsi="Arial" w:cs="Arial"/>
                <w:bCs/>
                <w:i/>
              </w:rPr>
              <w:t>Subfondo</w:t>
            </w:r>
            <w:proofErr w:type="spellEnd"/>
            <w:r w:rsidRPr="00B66082">
              <w:rPr>
                <w:rFonts w:ascii="Arial" w:hAnsi="Arial" w:cs="Arial"/>
                <w:bCs/>
                <w:i/>
              </w:rPr>
              <w:t xml:space="preserve"> 1.3: Dirección de Servicios y Gestión Tributaria</w:t>
            </w:r>
            <w:r w:rsidR="00B66082" w:rsidRPr="00B66082">
              <w:rPr>
                <w:rFonts w:ascii="Arial" w:hAnsi="Arial" w:cs="Arial"/>
                <w:bCs/>
                <w:i/>
              </w:rPr>
              <w:t xml:space="preserve">. </w:t>
            </w:r>
            <w:proofErr w:type="spellStart"/>
            <w:r w:rsidRPr="00B66082">
              <w:rPr>
                <w:rFonts w:ascii="Arial" w:hAnsi="Arial" w:cs="Arial"/>
                <w:bCs/>
                <w:i/>
              </w:rPr>
              <w:t>Subfondo</w:t>
            </w:r>
            <w:proofErr w:type="spellEnd"/>
            <w:r w:rsidRPr="00B66082">
              <w:rPr>
                <w:rFonts w:ascii="Arial" w:hAnsi="Arial" w:cs="Arial"/>
                <w:bCs/>
                <w:i/>
              </w:rPr>
              <w:t xml:space="preserve"> 1.3.1: Departamento de Administración de Servicios</w:t>
            </w:r>
            <w:r w:rsidRPr="00B66082">
              <w:rPr>
                <w:rStyle w:val="Refdenotaalpie"/>
                <w:rFonts w:ascii="Arial" w:hAnsi="Arial" w:cs="Arial"/>
                <w:bCs/>
                <w:i/>
              </w:rPr>
              <w:footnoteReference w:id="1"/>
            </w:r>
            <w:r w:rsidR="00B66082" w:rsidRPr="00B66082">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1.3.1.1: Cementerio</w:t>
            </w:r>
            <w:r w:rsidR="00B66082" w:rsidRPr="00B66082">
              <w:rPr>
                <w:rFonts w:ascii="Arial" w:hAnsi="Arial" w:cs="Arial"/>
                <w:b/>
                <w:bCs/>
                <w:i/>
              </w:rPr>
              <w:t xml:space="preserve"> -----------------</w:t>
            </w:r>
          </w:p>
        </w:tc>
      </w:tr>
      <w:tr w:rsidR="00DA566B" w:rsidRPr="00B66082" w:rsidTr="006D3802">
        <w:tc>
          <w:tcPr>
            <w:tcW w:w="7830" w:type="dxa"/>
            <w:gridSpan w:val="6"/>
            <w:shd w:val="clear" w:color="auto" w:fill="auto"/>
          </w:tcPr>
          <w:p w:rsidR="00DA566B" w:rsidRPr="00B66082" w:rsidRDefault="00DA566B" w:rsidP="00B66082">
            <w:pPr>
              <w:pStyle w:val="Prrafodelista"/>
              <w:ind w:left="0"/>
              <w:jc w:val="center"/>
              <w:rPr>
                <w:rFonts w:ascii="Arial" w:hAnsi="Arial" w:cs="Arial"/>
                <w:b/>
                <w:i/>
                <w:sz w:val="24"/>
                <w:szCs w:val="24"/>
              </w:rPr>
            </w:pPr>
            <w:r w:rsidRPr="00B66082">
              <w:rPr>
                <w:rFonts w:ascii="Arial" w:hAnsi="Arial" w:cs="Arial"/>
                <w:b/>
                <w:i/>
                <w:sz w:val="24"/>
                <w:szCs w:val="24"/>
              </w:rPr>
              <w:t>Tipo / serie documental</w:t>
            </w:r>
          </w:p>
        </w:tc>
        <w:tc>
          <w:tcPr>
            <w:tcW w:w="3150" w:type="dxa"/>
            <w:gridSpan w:val="3"/>
            <w:shd w:val="clear" w:color="auto" w:fill="auto"/>
          </w:tcPr>
          <w:p w:rsidR="00DA566B" w:rsidRPr="00B66082" w:rsidRDefault="00DA566B" w:rsidP="00B66082">
            <w:pPr>
              <w:jc w:val="center"/>
              <w:rPr>
                <w:rFonts w:ascii="Arial" w:hAnsi="Arial" w:cs="Arial"/>
                <w:i/>
              </w:rPr>
            </w:pPr>
            <w:r w:rsidRPr="00B66082">
              <w:rPr>
                <w:rFonts w:ascii="Arial" w:hAnsi="Arial" w:cs="Arial"/>
                <w:b/>
                <w:bCs/>
                <w:i/>
              </w:rPr>
              <w:t>Valor científico–cultural</w:t>
            </w:r>
          </w:p>
        </w:tc>
      </w:tr>
      <w:tr w:rsidR="00DA566B" w:rsidRPr="00B66082" w:rsidTr="00E06396">
        <w:tc>
          <w:tcPr>
            <w:tcW w:w="8460" w:type="dxa"/>
            <w:gridSpan w:val="8"/>
            <w:shd w:val="clear" w:color="auto" w:fill="auto"/>
          </w:tcPr>
          <w:p w:rsidR="00DA566B" w:rsidRPr="00B66082" w:rsidRDefault="00DA566B" w:rsidP="00B66082">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 xml:space="preserve">2. Acta de exhumación. Original sin copia. Contenido: Acta que indica la acción de exhumación en cada de las fosas de los cementerios municipales. Soporte: papel. Vigencia Administrativa legal: 2 años en la oficina productora y permanente en el Archivo Central. Fechas extremas: 2013-2021. Cantidad: 0.1 ml. </w:t>
            </w:r>
            <w:r w:rsidR="006D3802">
              <w:rPr>
                <w:rFonts w:ascii="Arial" w:hAnsi="Arial" w:cs="Arial"/>
                <w:bCs/>
                <w:i/>
                <w:sz w:val="24"/>
                <w:szCs w:val="24"/>
              </w:rPr>
              <w:t>------------------------------------------------------------------------------------------</w:t>
            </w:r>
          </w:p>
        </w:tc>
        <w:tc>
          <w:tcPr>
            <w:tcW w:w="2520" w:type="dxa"/>
            <w:shd w:val="clear" w:color="auto" w:fill="auto"/>
          </w:tcPr>
          <w:p w:rsidR="00DA566B" w:rsidRPr="00B66082" w:rsidRDefault="00DA566B" w:rsidP="00B66082">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Serie declar</w:t>
            </w:r>
            <w:r w:rsidR="006D3802">
              <w:rPr>
                <w:rFonts w:ascii="Arial" w:hAnsi="Arial" w:cs="Arial"/>
                <w:bCs/>
                <w:i/>
                <w:sz w:val="24"/>
                <w:szCs w:val="24"/>
              </w:rPr>
              <w:t>ada en la resolución N° 02-2020. ----------------------------------------------------------------------------</w:t>
            </w:r>
          </w:p>
        </w:tc>
      </w:tr>
      <w:tr w:rsidR="00DA566B" w:rsidRPr="00B66082" w:rsidTr="00E06396">
        <w:tc>
          <w:tcPr>
            <w:tcW w:w="8460" w:type="dxa"/>
            <w:gridSpan w:val="8"/>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5. Control de registros de derechos de nichos en los cementerios municipales de Heredia. Original sin copia. Contenido: Control de la venta y traspasos de los derechos de nichos en los cementerios municipales. Soporte: papel. Vigencia Administrativa legal: 10 años en la oficina productora y permanente en el Archivo Central. Fechas extremas: 1896-2021. Cantidad: 0.3 ml</w:t>
            </w:r>
            <w:r w:rsidR="00B66082">
              <w:rPr>
                <w:rFonts w:ascii="Arial" w:hAnsi="Arial" w:cs="Arial"/>
                <w:bCs/>
                <w:i/>
                <w:sz w:val="24"/>
                <w:szCs w:val="24"/>
              </w:rPr>
              <w:t xml:space="preserve">. </w:t>
            </w:r>
            <w:r w:rsidR="002C6F21">
              <w:rPr>
                <w:rFonts w:ascii="Arial" w:hAnsi="Arial" w:cs="Arial"/>
                <w:bCs/>
                <w:i/>
                <w:sz w:val="24"/>
                <w:szCs w:val="24"/>
              </w:rPr>
              <w:t>-------</w:t>
            </w:r>
          </w:p>
        </w:tc>
        <w:tc>
          <w:tcPr>
            <w:tcW w:w="2520" w:type="dxa"/>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Serie declarada en la resolución N° 02-2020</w:t>
            </w:r>
            <w:r w:rsidR="006D3802">
              <w:rPr>
                <w:rFonts w:ascii="Arial" w:hAnsi="Arial" w:cs="Arial"/>
                <w:bCs/>
                <w:i/>
                <w:sz w:val="24"/>
                <w:szCs w:val="24"/>
              </w:rPr>
              <w:t>. ---------------------------------------------------------------------------</w:t>
            </w:r>
          </w:p>
        </w:tc>
      </w:tr>
      <w:tr w:rsidR="00DA566B" w:rsidRPr="00B66082" w:rsidTr="00E06396">
        <w:tc>
          <w:tcPr>
            <w:tcW w:w="8460" w:type="dxa"/>
            <w:gridSpan w:val="8"/>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9. Expediente de nichos de alquiler. Original sin copia. Contenido: El expediente contiene: formulario para trámites de funerales, copia de cédula, certificados del registro civil, certificados de declaración de defunción, contrato de arrendamiento, correspondencia. Soporte: papel. Vigencia Administrativa legal: 20 años en la oficina productora y permanente en el Archivo Central. Fechas extremas: 2010-2021. Cantidad: 3.5 ml</w:t>
            </w:r>
            <w:r w:rsidR="00B66082">
              <w:rPr>
                <w:rFonts w:ascii="Arial" w:hAnsi="Arial" w:cs="Arial"/>
                <w:bCs/>
                <w:i/>
                <w:sz w:val="24"/>
                <w:szCs w:val="24"/>
              </w:rPr>
              <w:t xml:space="preserve">. </w:t>
            </w:r>
            <w:r w:rsidR="006D3802">
              <w:rPr>
                <w:rFonts w:ascii="Arial" w:hAnsi="Arial" w:cs="Arial"/>
                <w:bCs/>
                <w:i/>
                <w:sz w:val="24"/>
                <w:szCs w:val="24"/>
              </w:rPr>
              <w:t>-------------------------------------</w:t>
            </w:r>
          </w:p>
        </w:tc>
        <w:tc>
          <w:tcPr>
            <w:tcW w:w="2520" w:type="dxa"/>
            <w:shd w:val="clear" w:color="auto" w:fill="auto"/>
          </w:tcPr>
          <w:p w:rsidR="00DA566B" w:rsidRPr="00B66082" w:rsidRDefault="00DA566B" w:rsidP="006D380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Serie declarada en la resolución N° 02-2020</w:t>
            </w:r>
            <w:r w:rsidR="006D3802">
              <w:rPr>
                <w:rFonts w:ascii="Arial" w:hAnsi="Arial" w:cs="Arial"/>
                <w:bCs/>
                <w:i/>
                <w:sz w:val="24"/>
                <w:szCs w:val="24"/>
              </w:rPr>
              <w:t>. -------------------------------------------------------------------------------------------------------</w:t>
            </w:r>
          </w:p>
        </w:tc>
      </w:tr>
      <w:tr w:rsidR="00DA566B" w:rsidRPr="00B66082" w:rsidTr="00E06396">
        <w:tc>
          <w:tcPr>
            <w:tcW w:w="8460" w:type="dxa"/>
            <w:gridSpan w:val="8"/>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 xml:space="preserve">17. Libro general de inhumaciones. Original sin copia. Contenido: Control de los registros de </w:t>
            </w:r>
            <w:proofErr w:type="spellStart"/>
            <w:r w:rsidRPr="00B66082">
              <w:rPr>
                <w:rFonts w:ascii="Arial" w:hAnsi="Arial" w:cs="Arial"/>
                <w:bCs/>
                <w:i/>
                <w:sz w:val="24"/>
                <w:szCs w:val="24"/>
              </w:rPr>
              <w:t>ihnumaciones</w:t>
            </w:r>
            <w:proofErr w:type="spellEnd"/>
            <w:r w:rsidRPr="00B66082">
              <w:rPr>
                <w:rFonts w:ascii="Arial" w:hAnsi="Arial" w:cs="Arial"/>
                <w:bCs/>
                <w:i/>
                <w:sz w:val="24"/>
                <w:szCs w:val="24"/>
              </w:rPr>
              <w:t xml:space="preserve"> realizados en el Cementerio Central, Cementerio de Barreal y Cementerio de Mercedes. Soporte: papel. Vigencia Administrativa legal: 5 años en la oficina productora y permanente en el Archivo Central. Fechas extremas: 1990-2021. Cantidad:</w:t>
            </w:r>
            <w:r w:rsidR="00B66082">
              <w:rPr>
                <w:rFonts w:ascii="Arial" w:hAnsi="Arial" w:cs="Arial"/>
                <w:bCs/>
                <w:i/>
                <w:sz w:val="24"/>
                <w:szCs w:val="24"/>
              </w:rPr>
              <w:t xml:space="preserve"> 0.3 </w:t>
            </w:r>
            <w:r w:rsidRPr="00B66082">
              <w:rPr>
                <w:rFonts w:ascii="Arial" w:hAnsi="Arial" w:cs="Arial"/>
                <w:bCs/>
                <w:i/>
                <w:sz w:val="24"/>
                <w:szCs w:val="24"/>
              </w:rPr>
              <w:t>ml</w:t>
            </w:r>
            <w:r w:rsidR="00B66082">
              <w:rPr>
                <w:rFonts w:ascii="Arial" w:hAnsi="Arial" w:cs="Arial"/>
                <w:bCs/>
                <w:i/>
                <w:sz w:val="24"/>
                <w:szCs w:val="24"/>
              </w:rPr>
              <w:t xml:space="preserve">. </w:t>
            </w:r>
            <w:r w:rsidR="006D3802">
              <w:rPr>
                <w:rFonts w:ascii="Arial" w:hAnsi="Arial" w:cs="Arial"/>
                <w:bCs/>
                <w:i/>
                <w:sz w:val="24"/>
                <w:szCs w:val="24"/>
              </w:rPr>
              <w:t>---------------</w:t>
            </w:r>
          </w:p>
        </w:tc>
        <w:tc>
          <w:tcPr>
            <w:tcW w:w="2520" w:type="dxa"/>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Serie declarada en la resolución N° 02-2020</w:t>
            </w:r>
            <w:r w:rsidR="006D3802">
              <w:rPr>
                <w:rFonts w:ascii="Arial" w:hAnsi="Arial" w:cs="Arial"/>
                <w:bCs/>
                <w:i/>
                <w:sz w:val="24"/>
                <w:szCs w:val="24"/>
              </w:rPr>
              <w:t>. ---------------------------------------------------------------------------</w:t>
            </w:r>
          </w:p>
        </w:tc>
      </w:tr>
      <w:tr w:rsidR="00DA566B" w:rsidRPr="00B66082" w:rsidTr="00E06396">
        <w:tc>
          <w:tcPr>
            <w:tcW w:w="10980" w:type="dxa"/>
            <w:gridSpan w:val="9"/>
            <w:shd w:val="clear" w:color="auto" w:fill="auto"/>
          </w:tcPr>
          <w:p w:rsidR="00DA566B" w:rsidRPr="00B66082" w:rsidRDefault="00DA566B" w:rsidP="006D3802">
            <w:pPr>
              <w:jc w:val="both"/>
              <w:rPr>
                <w:rFonts w:ascii="Arial" w:hAnsi="Arial" w:cs="Arial"/>
                <w:b/>
                <w:bCs/>
                <w:i/>
              </w:rPr>
            </w:pPr>
            <w:proofErr w:type="spellStart"/>
            <w:r w:rsidRPr="00B66082">
              <w:rPr>
                <w:rFonts w:ascii="Arial" w:hAnsi="Arial" w:cs="Arial"/>
                <w:bCs/>
                <w:i/>
              </w:rPr>
              <w:t>Subfondo</w:t>
            </w:r>
            <w:proofErr w:type="spellEnd"/>
            <w:r w:rsidRPr="00B66082">
              <w:rPr>
                <w:rFonts w:ascii="Arial" w:hAnsi="Arial" w:cs="Arial"/>
                <w:bCs/>
                <w:i/>
              </w:rPr>
              <w:t xml:space="preserve"> 1: Alcaldía Municipal</w:t>
            </w:r>
            <w:r w:rsidR="00B66082" w:rsidRPr="00B66082">
              <w:rPr>
                <w:rFonts w:ascii="Arial" w:hAnsi="Arial" w:cs="Arial"/>
                <w:bCs/>
                <w:i/>
              </w:rPr>
              <w:t xml:space="preserve">. </w:t>
            </w:r>
            <w:proofErr w:type="spellStart"/>
            <w:r w:rsidRPr="00B66082">
              <w:rPr>
                <w:rFonts w:ascii="Arial" w:hAnsi="Arial" w:cs="Arial"/>
                <w:bCs/>
                <w:i/>
              </w:rPr>
              <w:t>Subfondo</w:t>
            </w:r>
            <w:proofErr w:type="spellEnd"/>
            <w:r w:rsidRPr="00B66082">
              <w:rPr>
                <w:rFonts w:ascii="Arial" w:hAnsi="Arial" w:cs="Arial"/>
                <w:bCs/>
                <w:i/>
              </w:rPr>
              <w:t xml:space="preserve"> 1.3:</w:t>
            </w:r>
            <w:r w:rsidRPr="00B66082">
              <w:rPr>
                <w:rFonts w:ascii="Arial" w:hAnsi="Arial" w:cs="Arial"/>
                <w:b/>
                <w:bCs/>
                <w:i/>
              </w:rPr>
              <w:t xml:space="preserve"> </w:t>
            </w:r>
            <w:r w:rsidRPr="00B66082">
              <w:rPr>
                <w:rFonts w:ascii="Arial" w:hAnsi="Arial" w:cs="Arial"/>
                <w:bCs/>
                <w:i/>
              </w:rPr>
              <w:t>Dirección de Servicio y Gestión Tributaria</w:t>
            </w:r>
            <w:r w:rsidR="00B66082">
              <w:rPr>
                <w:rFonts w:ascii="Arial" w:hAnsi="Arial" w:cs="Arial"/>
                <w:bCs/>
                <w:i/>
              </w:rPr>
              <w:t xml:space="preserve">. </w:t>
            </w:r>
            <w:proofErr w:type="spellStart"/>
            <w:r w:rsidRPr="006D3802">
              <w:rPr>
                <w:rFonts w:ascii="Arial" w:hAnsi="Arial" w:cs="Arial"/>
                <w:bCs/>
                <w:i/>
              </w:rPr>
              <w:t>Subfondo</w:t>
            </w:r>
            <w:proofErr w:type="spellEnd"/>
            <w:r w:rsidRPr="006D3802">
              <w:rPr>
                <w:rFonts w:ascii="Arial" w:hAnsi="Arial" w:cs="Arial"/>
                <w:bCs/>
                <w:i/>
              </w:rPr>
              <w:t xml:space="preserve"> 1.3.1: Departamento</w:t>
            </w:r>
            <w:r w:rsidRPr="00B66082">
              <w:rPr>
                <w:rFonts w:ascii="Arial" w:hAnsi="Arial" w:cs="Arial"/>
                <w:bCs/>
                <w:i/>
              </w:rPr>
              <w:t xml:space="preserve"> de Administración de Servicios</w:t>
            </w:r>
            <w:r w:rsidRPr="00B66082">
              <w:rPr>
                <w:rStyle w:val="Refdenotaalpie"/>
                <w:rFonts w:ascii="Arial" w:hAnsi="Arial" w:cs="Arial"/>
                <w:bCs/>
                <w:i/>
              </w:rPr>
              <w:footnoteReference w:id="2"/>
            </w:r>
            <w:r w:rsidR="006D3802">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1.3.1.2: Mercado Municipal</w:t>
            </w:r>
            <w:r w:rsidRPr="00B66082">
              <w:rPr>
                <w:rStyle w:val="Refdenotaalpie"/>
                <w:rFonts w:ascii="Arial" w:hAnsi="Arial" w:cs="Arial"/>
                <w:b/>
                <w:bCs/>
                <w:i/>
              </w:rPr>
              <w:footnoteReference w:id="3"/>
            </w:r>
            <w:r w:rsidRPr="00B66082">
              <w:rPr>
                <w:rFonts w:ascii="Arial" w:hAnsi="Arial" w:cs="Arial"/>
                <w:b/>
                <w:bCs/>
                <w:i/>
              </w:rPr>
              <w:t xml:space="preserve"> </w:t>
            </w:r>
          </w:p>
        </w:tc>
      </w:tr>
      <w:tr w:rsidR="00DA566B" w:rsidRPr="00B66082" w:rsidTr="00E06396">
        <w:tc>
          <w:tcPr>
            <w:tcW w:w="5682" w:type="dxa"/>
            <w:gridSpan w:val="2"/>
            <w:shd w:val="clear" w:color="auto" w:fill="auto"/>
          </w:tcPr>
          <w:p w:rsidR="00DA566B" w:rsidRPr="00B66082" w:rsidRDefault="00DA566B" w:rsidP="00B66082">
            <w:pPr>
              <w:pStyle w:val="Prrafodelista"/>
              <w:ind w:left="0"/>
              <w:jc w:val="center"/>
              <w:rPr>
                <w:rFonts w:ascii="Arial" w:hAnsi="Arial" w:cs="Arial"/>
                <w:bCs/>
                <w:i/>
                <w:sz w:val="24"/>
                <w:szCs w:val="24"/>
              </w:rPr>
            </w:pPr>
            <w:r w:rsidRPr="00B66082">
              <w:rPr>
                <w:rFonts w:ascii="Arial" w:hAnsi="Arial" w:cs="Arial"/>
                <w:b/>
                <w:i/>
                <w:sz w:val="24"/>
                <w:szCs w:val="24"/>
              </w:rPr>
              <w:lastRenderedPageBreak/>
              <w:t>Tipo / serie documental</w:t>
            </w:r>
          </w:p>
        </w:tc>
        <w:tc>
          <w:tcPr>
            <w:tcW w:w="5298" w:type="dxa"/>
            <w:gridSpan w:val="7"/>
            <w:shd w:val="clear" w:color="auto" w:fill="auto"/>
          </w:tcPr>
          <w:p w:rsidR="00DA566B" w:rsidRPr="00B66082" w:rsidRDefault="00DA566B" w:rsidP="00B66082">
            <w:pPr>
              <w:pStyle w:val="Prrafodelista"/>
              <w:tabs>
                <w:tab w:val="left" w:pos="315"/>
              </w:tabs>
              <w:ind w:left="0"/>
              <w:jc w:val="center"/>
              <w:rPr>
                <w:rFonts w:ascii="Arial" w:hAnsi="Arial" w:cs="Arial"/>
                <w:bCs/>
                <w:i/>
                <w:sz w:val="24"/>
                <w:szCs w:val="24"/>
              </w:rPr>
            </w:pPr>
            <w:r w:rsidRPr="00B66082">
              <w:rPr>
                <w:rFonts w:ascii="Arial" w:hAnsi="Arial" w:cs="Arial"/>
                <w:b/>
                <w:bCs/>
                <w:i/>
                <w:sz w:val="24"/>
                <w:szCs w:val="24"/>
              </w:rPr>
              <w:t>Valor científico–cultural</w:t>
            </w:r>
          </w:p>
        </w:tc>
      </w:tr>
      <w:tr w:rsidR="00DA566B" w:rsidRPr="00B66082" w:rsidTr="00E06396">
        <w:tc>
          <w:tcPr>
            <w:tcW w:w="5682" w:type="dxa"/>
            <w:gridSpan w:val="2"/>
            <w:shd w:val="clear" w:color="auto" w:fill="auto"/>
          </w:tcPr>
          <w:p w:rsidR="00DA566B" w:rsidRPr="00B66082" w:rsidRDefault="00DA566B" w:rsidP="00B66082">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 xml:space="preserve">6. Contratos de quinquenios de alquileres de locales del Mercado Municipal. Copia. Original: Dirección de Asesoría y Gestión Jurídica. Contenido: Contratos de arrendamiento quinquenales de tramos del tramos del Mercado Municipal. Soporte: papel. Fechas extremas: 2015-2021. Cantidad: 0.01 ml. Vigencia Administrativa legal: 5 años en la oficina productora y 0 años en el Archivo Central. </w:t>
            </w:r>
            <w:r w:rsidR="006D3802">
              <w:rPr>
                <w:rFonts w:ascii="Arial" w:hAnsi="Arial" w:cs="Arial"/>
                <w:bCs/>
                <w:i/>
                <w:sz w:val="24"/>
                <w:szCs w:val="24"/>
              </w:rPr>
              <w:t>------------------------------------------------------------------------------------------------------------------------------------------</w:t>
            </w:r>
          </w:p>
        </w:tc>
        <w:tc>
          <w:tcPr>
            <w:tcW w:w="5298" w:type="dxa"/>
            <w:gridSpan w:val="7"/>
            <w:shd w:val="clear" w:color="auto" w:fill="auto"/>
          </w:tcPr>
          <w:p w:rsidR="00DA566B" w:rsidRPr="00B66082" w:rsidRDefault="00DA566B" w:rsidP="00933670">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Resolución CNSED Nº 02-2020</w:t>
            </w:r>
            <w:r w:rsidR="00B66082">
              <w:rPr>
                <w:rFonts w:ascii="Arial" w:hAnsi="Arial" w:cs="Arial"/>
                <w:bCs/>
                <w:i/>
                <w:sz w:val="24"/>
                <w:szCs w:val="24"/>
              </w:rPr>
              <w:t xml:space="preserve">. </w:t>
            </w:r>
            <w:r w:rsidRPr="00B66082">
              <w:rPr>
                <w:rFonts w:ascii="Arial" w:hAnsi="Arial" w:cs="Arial"/>
                <w:bCs/>
                <w:i/>
                <w:sz w:val="24"/>
                <w:szCs w:val="24"/>
              </w:rPr>
              <w:t xml:space="preserve">Esta serie documental fue declarada con valor científico cultural en la tabla de plazos de la Dirección de Asesoría y Gestión Jurídica en la sesión 23-2016, debido a la fecha en que se conoció el instrumento, las fechas extremas de la serie correspondían al período 1992-2015. </w:t>
            </w:r>
            <w:r w:rsidR="00933670">
              <w:rPr>
                <w:rFonts w:ascii="Arial" w:hAnsi="Arial" w:cs="Arial"/>
                <w:bCs/>
                <w:i/>
                <w:sz w:val="24"/>
                <w:szCs w:val="24"/>
              </w:rPr>
              <w:t xml:space="preserve">Conservar una única serie documental en la </w:t>
            </w:r>
            <w:r w:rsidR="00933670" w:rsidRPr="00B66082">
              <w:rPr>
                <w:rFonts w:ascii="Arial" w:hAnsi="Arial" w:cs="Arial"/>
                <w:bCs/>
                <w:i/>
                <w:sz w:val="24"/>
                <w:szCs w:val="24"/>
              </w:rPr>
              <w:t>Dirección de Asesoría y Gestión Jurídica</w:t>
            </w:r>
            <w:r w:rsidR="00933670">
              <w:rPr>
                <w:rFonts w:ascii="Arial" w:hAnsi="Arial" w:cs="Arial"/>
                <w:bCs/>
                <w:i/>
                <w:sz w:val="24"/>
                <w:szCs w:val="24"/>
              </w:rPr>
              <w:t xml:space="preserve"> a fin de evitar duplicidad de documentos</w:t>
            </w:r>
            <w:r w:rsidR="00B66082">
              <w:rPr>
                <w:rFonts w:ascii="Arial" w:hAnsi="Arial" w:cs="Arial"/>
                <w:bCs/>
                <w:i/>
                <w:sz w:val="24"/>
                <w:szCs w:val="24"/>
              </w:rPr>
              <w:t>.</w:t>
            </w:r>
            <w:r w:rsidR="00933670">
              <w:rPr>
                <w:rFonts w:ascii="Arial" w:hAnsi="Arial" w:cs="Arial"/>
                <w:bCs/>
                <w:i/>
                <w:sz w:val="24"/>
                <w:szCs w:val="24"/>
              </w:rPr>
              <w:t xml:space="preserve"> --------------</w:t>
            </w:r>
          </w:p>
        </w:tc>
      </w:tr>
      <w:tr w:rsidR="00DA566B" w:rsidRPr="00B66082" w:rsidTr="00E06396">
        <w:tc>
          <w:tcPr>
            <w:tcW w:w="5682" w:type="dxa"/>
            <w:gridSpan w:val="2"/>
            <w:shd w:val="clear" w:color="auto" w:fill="auto"/>
          </w:tcPr>
          <w:p w:rsidR="00DA566B" w:rsidRPr="00B66082" w:rsidRDefault="00DA566B" w:rsidP="00B6608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 xml:space="preserve">9. Expediente de arrendatarios. Original sin copia. Contenido: El expediente contiene: Correspondencia, copia de la sucesión de derecho, permisos de mejoras o remodelaciones a nivel administrativo y avisos de cobro. Soporte: papel. Fechas extremas: 1996-2021. Cantidad: 5 ml. Vigencia Administrativa legal: 1 año en la oficina productora y permanente en el Archivo Central. </w:t>
            </w:r>
          </w:p>
        </w:tc>
        <w:tc>
          <w:tcPr>
            <w:tcW w:w="5298" w:type="dxa"/>
            <w:gridSpan w:val="7"/>
            <w:shd w:val="clear" w:color="auto" w:fill="auto"/>
          </w:tcPr>
          <w:p w:rsidR="00DA566B" w:rsidRPr="00B66082" w:rsidRDefault="00DA566B" w:rsidP="00933670">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Resolución CNSED Nº 02-2020</w:t>
            </w:r>
            <w:r w:rsidR="00933670">
              <w:rPr>
                <w:rFonts w:ascii="Arial" w:hAnsi="Arial" w:cs="Arial"/>
                <w:bCs/>
                <w:i/>
                <w:sz w:val="24"/>
                <w:szCs w:val="24"/>
              </w:rPr>
              <w:t xml:space="preserve">. </w:t>
            </w:r>
            <w:r w:rsidR="006D3802">
              <w:rPr>
                <w:rFonts w:ascii="Arial" w:hAnsi="Arial" w:cs="Arial"/>
                <w:bCs/>
                <w:i/>
                <w:sz w:val="24"/>
                <w:szCs w:val="24"/>
              </w:rPr>
              <w:t>----------------------------------------------------------------------------------------------------------------------------------------------------------------------------------------------------------------------------------------------------------------------------------------------------------------------------------------------------------------------------------------------------------------------------------------------------------------------------</w:t>
            </w:r>
          </w:p>
        </w:tc>
      </w:tr>
      <w:tr w:rsidR="00DA566B" w:rsidRPr="00B66082" w:rsidTr="00E06396">
        <w:tc>
          <w:tcPr>
            <w:tcW w:w="10980" w:type="dxa"/>
            <w:gridSpan w:val="9"/>
            <w:shd w:val="clear" w:color="auto" w:fill="auto"/>
          </w:tcPr>
          <w:p w:rsidR="00DA566B" w:rsidRPr="00B66082" w:rsidRDefault="00DA566B" w:rsidP="00933670">
            <w:pPr>
              <w:jc w:val="both"/>
              <w:rPr>
                <w:rFonts w:ascii="Arial" w:hAnsi="Arial" w:cs="Arial"/>
                <w:b/>
                <w:bCs/>
                <w:i/>
              </w:rPr>
            </w:pPr>
            <w:proofErr w:type="spellStart"/>
            <w:r w:rsidRPr="00933670">
              <w:rPr>
                <w:rFonts w:ascii="Arial" w:hAnsi="Arial" w:cs="Arial"/>
                <w:bCs/>
                <w:i/>
              </w:rPr>
              <w:t>Subfondo</w:t>
            </w:r>
            <w:proofErr w:type="spellEnd"/>
            <w:r w:rsidRPr="00933670">
              <w:rPr>
                <w:rFonts w:ascii="Arial" w:hAnsi="Arial" w:cs="Arial"/>
                <w:bCs/>
                <w:i/>
              </w:rPr>
              <w:t xml:space="preserve"> 1: Alcaldía Municipal</w:t>
            </w:r>
            <w:r w:rsidR="00933670">
              <w:rPr>
                <w:rFonts w:ascii="Arial" w:hAnsi="Arial" w:cs="Arial"/>
                <w:bCs/>
                <w:i/>
              </w:rPr>
              <w:t xml:space="preserve">. </w:t>
            </w:r>
            <w:proofErr w:type="spellStart"/>
            <w:r w:rsidRPr="00933670">
              <w:rPr>
                <w:rFonts w:ascii="Arial" w:hAnsi="Arial" w:cs="Arial"/>
                <w:bCs/>
                <w:i/>
              </w:rPr>
              <w:t>Subfondo</w:t>
            </w:r>
            <w:proofErr w:type="spellEnd"/>
            <w:r w:rsidRPr="00933670">
              <w:rPr>
                <w:rFonts w:ascii="Arial" w:hAnsi="Arial" w:cs="Arial"/>
                <w:bCs/>
                <w:i/>
              </w:rPr>
              <w:t xml:space="preserve"> 1.4: Dirección Financiera Administrativa</w:t>
            </w:r>
            <w:r w:rsidR="00933670">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w:t>
            </w:r>
            <w:r w:rsidR="00933670">
              <w:rPr>
                <w:rFonts w:ascii="Arial" w:hAnsi="Arial" w:cs="Arial"/>
                <w:b/>
                <w:bCs/>
                <w:i/>
              </w:rPr>
              <w:t>.4.1: Sección de Talento Humano -------------------------------------------------</w:t>
            </w:r>
            <w:r w:rsidR="006D3802">
              <w:rPr>
                <w:rFonts w:ascii="Arial" w:hAnsi="Arial" w:cs="Arial"/>
                <w:b/>
                <w:bCs/>
                <w:i/>
              </w:rPr>
              <w:t>------------------------------------------</w:t>
            </w:r>
          </w:p>
        </w:tc>
      </w:tr>
      <w:tr w:rsidR="00DA566B" w:rsidRPr="00B66082" w:rsidTr="006D3802">
        <w:tc>
          <w:tcPr>
            <w:tcW w:w="6840" w:type="dxa"/>
            <w:gridSpan w:val="4"/>
            <w:shd w:val="clear" w:color="auto" w:fill="auto"/>
          </w:tcPr>
          <w:p w:rsidR="00DA566B" w:rsidRPr="00B66082" w:rsidRDefault="00DA566B" w:rsidP="00933670">
            <w:pPr>
              <w:pStyle w:val="Prrafodelista"/>
              <w:ind w:left="0"/>
              <w:jc w:val="center"/>
              <w:rPr>
                <w:rFonts w:ascii="Arial" w:hAnsi="Arial" w:cs="Arial"/>
                <w:b/>
                <w:i/>
                <w:sz w:val="24"/>
                <w:szCs w:val="24"/>
              </w:rPr>
            </w:pPr>
            <w:r w:rsidRPr="00B66082">
              <w:rPr>
                <w:rFonts w:ascii="Arial" w:hAnsi="Arial" w:cs="Arial"/>
                <w:b/>
                <w:i/>
                <w:sz w:val="24"/>
                <w:szCs w:val="24"/>
              </w:rPr>
              <w:t>Tipo / serie documental</w:t>
            </w:r>
          </w:p>
        </w:tc>
        <w:tc>
          <w:tcPr>
            <w:tcW w:w="4140" w:type="dxa"/>
            <w:gridSpan w:val="5"/>
            <w:shd w:val="clear" w:color="auto" w:fill="auto"/>
          </w:tcPr>
          <w:p w:rsidR="00DA566B" w:rsidRPr="00B66082" w:rsidRDefault="00DA566B" w:rsidP="00B66082">
            <w:pPr>
              <w:jc w:val="center"/>
              <w:rPr>
                <w:rFonts w:ascii="Arial" w:hAnsi="Arial" w:cs="Arial"/>
                <w:i/>
              </w:rPr>
            </w:pPr>
            <w:r w:rsidRPr="00B66082">
              <w:rPr>
                <w:rFonts w:ascii="Arial" w:hAnsi="Arial" w:cs="Arial"/>
                <w:b/>
                <w:bCs/>
                <w:i/>
              </w:rPr>
              <w:t>Valor científico–cultural</w:t>
            </w:r>
          </w:p>
        </w:tc>
      </w:tr>
      <w:tr w:rsidR="00DA566B" w:rsidRPr="00B66082" w:rsidTr="006D3802">
        <w:tc>
          <w:tcPr>
            <w:tcW w:w="6840" w:type="dxa"/>
            <w:gridSpan w:val="4"/>
            <w:shd w:val="clear" w:color="auto" w:fill="auto"/>
          </w:tcPr>
          <w:p w:rsidR="00DA566B" w:rsidRPr="00B66082" w:rsidRDefault="00DA566B" w:rsidP="00933670">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 xml:space="preserve">13. Expediente de personal. Original sin copia. Contenido: Documentos relacionados al proceso de contratación y desempeño de funcionarios municipales. El expediente contiene: acciones de personal, vacaciones, incapacidades, permisos sin goce de salario, amonestaciones, suspensiones, entre otros. Soporte: papel. Fechas extremas: 1959-2021. Cantidad: 19 ml. Vigencia Administrativa legal: 2 años en la oficina productora y 48 años en el Archivo Central. </w:t>
            </w:r>
            <w:r w:rsidR="006D3802">
              <w:rPr>
                <w:rFonts w:ascii="Arial" w:hAnsi="Arial" w:cs="Arial"/>
                <w:bCs/>
                <w:i/>
                <w:sz w:val="24"/>
                <w:szCs w:val="24"/>
              </w:rPr>
              <w:t>-------------</w:t>
            </w:r>
          </w:p>
        </w:tc>
        <w:tc>
          <w:tcPr>
            <w:tcW w:w="4140" w:type="dxa"/>
            <w:gridSpan w:val="5"/>
            <w:shd w:val="clear" w:color="auto" w:fill="auto"/>
          </w:tcPr>
          <w:p w:rsidR="00DA566B" w:rsidRPr="00B66082" w:rsidRDefault="00DA566B" w:rsidP="00933670">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Resolución 01-2014</w:t>
            </w:r>
            <w:r w:rsidR="00933670">
              <w:rPr>
                <w:rFonts w:ascii="Arial" w:hAnsi="Arial" w:cs="Arial"/>
                <w:bCs/>
                <w:i/>
                <w:sz w:val="24"/>
                <w:szCs w:val="24"/>
              </w:rPr>
              <w:t xml:space="preserve">. </w:t>
            </w:r>
            <w:r w:rsidRPr="00B66082">
              <w:rPr>
                <w:rFonts w:ascii="Arial" w:hAnsi="Arial" w:cs="Arial"/>
                <w:bCs/>
                <w:i/>
                <w:sz w:val="24"/>
                <w:szCs w:val="24"/>
              </w:rPr>
              <w:t>Conservar una muestra del 10% de los expedientes correspondientes a funcionarios que se hayan destacado por su influencia en el desarrollo institucional o por la jerarquía de los puestos que ocupen, a criterio del jefe de archivo central y el jefe de la oficina productora.</w:t>
            </w:r>
            <w:r w:rsidR="006D3802">
              <w:rPr>
                <w:rFonts w:ascii="Arial" w:hAnsi="Arial" w:cs="Arial"/>
                <w:bCs/>
                <w:i/>
                <w:sz w:val="24"/>
                <w:szCs w:val="24"/>
              </w:rPr>
              <w:t xml:space="preserve"> -------</w:t>
            </w:r>
          </w:p>
        </w:tc>
      </w:tr>
      <w:tr w:rsidR="00DA566B" w:rsidRPr="00B66082" w:rsidTr="00E06396">
        <w:tc>
          <w:tcPr>
            <w:tcW w:w="10980" w:type="dxa"/>
            <w:gridSpan w:val="9"/>
            <w:shd w:val="clear" w:color="auto" w:fill="auto"/>
          </w:tcPr>
          <w:p w:rsidR="00DA566B" w:rsidRPr="00B66082" w:rsidRDefault="00DA566B" w:rsidP="006D3802">
            <w:pPr>
              <w:jc w:val="both"/>
              <w:rPr>
                <w:rFonts w:ascii="Arial" w:hAnsi="Arial" w:cs="Arial"/>
                <w:bCs/>
                <w:i/>
              </w:rPr>
            </w:pPr>
            <w:proofErr w:type="spellStart"/>
            <w:r w:rsidRPr="00064A34">
              <w:rPr>
                <w:rFonts w:ascii="Arial" w:hAnsi="Arial" w:cs="Arial"/>
                <w:bCs/>
                <w:i/>
              </w:rPr>
              <w:t>Subfondo</w:t>
            </w:r>
            <w:proofErr w:type="spellEnd"/>
            <w:r w:rsidRPr="00064A34">
              <w:rPr>
                <w:rFonts w:ascii="Arial" w:hAnsi="Arial" w:cs="Arial"/>
                <w:bCs/>
                <w:i/>
              </w:rPr>
              <w:t xml:space="preserve"> 1: Alcaldía Municipal</w:t>
            </w:r>
            <w:r w:rsidR="00064A34" w:rsidRPr="00064A34">
              <w:rPr>
                <w:rFonts w:ascii="Arial" w:hAnsi="Arial" w:cs="Arial"/>
                <w:bCs/>
                <w:i/>
              </w:rPr>
              <w:t>.</w:t>
            </w:r>
            <w:r w:rsidR="00064A34">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1.5: Departamento de Desarrollo Socio-Económico y Cultural</w:t>
            </w:r>
            <w:r w:rsidR="00064A34">
              <w:rPr>
                <w:rFonts w:ascii="Arial" w:hAnsi="Arial" w:cs="Arial"/>
                <w:b/>
                <w:bCs/>
                <w:i/>
              </w:rPr>
              <w:t xml:space="preserve">. </w:t>
            </w:r>
            <w:r w:rsidR="006D3802">
              <w:rPr>
                <w:rFonts w:ascii="Arial" w:hAnsi="Arial" w:cs="Arial"/>
                <w:bCs/>
                <w:i/>
              </w:rPr>
              <w:t>------------------------------------------------------------------------------------------------------------------------</w:t>
            </w:r>
          </w:p>
        </w:tc>
      </w:tr>
      <w:tr w:rsidR="00DA566B" w:rsidRPr="00B66082" w:rsidTr="006D3802">
        <w:tc>
          <w:tcPr>
            <w:tcW w:w="5220" w:type="dxa"/>
            <w:shd w:val="clear" w:color="auto" w:fill="auto"/>
          </w:tcPr>
          <w:p w:rsidR="00DA566B" w:rsidRPr="00B66082" w:rsidRDefault="00DA566B" w:rsidP="00064A34">
            <w:pPr>
              <w:pStyle w:val="Prrafodelista"/>
              <w:ind w:left="0"/>
              <w:jc w:val="center"/>
              <w:rPr>
                <w:rFonts w:ascii="Arial" w:hAnsi="Arial" w:cs="Arial"/>
                <w:bCs/>
                <w:i/>
                <w:sz w:val="24"/>
                <w:szCs w:val="24"/>
              </w:rPr>
            </w:pPr>
            <w:r w:rsidRPr="00B66082">
              <w:rPr>
                <w:rFonts w:ascii="Arial" w:hAnsi="Arial" w:cs="Arial"/>
                <w:b/>
                <w:i/>
                <w:sz w:val="24"/>
                <w:szCs w:val="24"/>
              </w:rPr>
              <w:t>Tipo / serie documental</w:t>
            </w:r>
          </w:p>
        </w:tc>
        <w:tc>
          <w:tcPr>
            <w:tcW w:w="5760" w:type="dxa"/>
            <w:gridSpan w:val="8"/>
            <w:shd w:val="clear" w:color="auto" w:fill="auto"/>
          </w:tcPr>
          <w:p w:rsidR="00DA566B" w:rsidRPr="00B66082" w:rsidRDefault="00DA566B" w:rsidP="00B66082">
            <w:pPr>
              <w:pStyle w:val="Prrafodelista"/>
              <w:tabs>
                <w:tab w:val="left" w:pos="315"/>
              </w:tabs>
              <w:ind w:left="0"/>
              <w:jc w:val="center"/>
              <w:rPr>
                <w:rFonts w:ascii="Arial" w:hAnsi="Arial" w:cs="Arial"/>
                <w:bCs/>
                <w:i/>
                <w:sz w:val="24"/>
                <w:szCs w:val="24"/>
              </w:rPr>
            </w:pPr>
            <w:r w:rsidRPr="00B66082">
              <w:rPr>
                <w:rFonts w:ascii="Arial" w:hAnsi="Arial" w:cs="Arial"/>
                <w:b/>
                <w:bCs/>
                <w:i/>
                <w:sz w:val="24"/>
                <w:szCs w:val="24"/>
              </w:rPr>
              <w:t>Valor científico–cultural</w:t>
            </w:r>
          </w:p>
        </w:tc>
      </w:tr>
      <w:tr w:rsidR="00DA566B" w:rsidRPr="00B66082" w:rsidTr="006D3802">
        <w:tc>
          <w:tcPr>
            <w:tcW w:w="5220" w:type="dxa"/>
            <w:shd w:val="clear" w:color="auto" w:fill="auto"/>
          </w:tcPr>
          <w:p w:rsidR="00DA566B" w:rsidRPr="00B66082" w:rsidRDefault="00DA566B" w:rsidP="00064A34">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 xml:space="preserve">11. Expedientes de proyectos socioeconómicos y culturales. Original sin copia. Contenido: Son los proyectos que la municipalidad gestiona y apoya sobre diversos temas ligados a lo social, económico y cultural. El expediente incluye: solicitud de los proyectos, correspondencia, informes técnicos Informes económicos, Informes sociales, Informes geológicos, transcripción de acuerdos, certificaciones, copias de cédula, requisiciones, contratos, órdenes de compra, entre otros. Soporte: papel. Fechas extremas: 2008-2021. Cantidad: 4.2 ml. Vigencia Administrativa legal: 10 años en la oficina productora y 10 años en el Archivo Central. Soporte: electrónico. Fechas extremas: 2016-2021. Cantidad: 6.10 Gb. </w:t>
            </w:r>
            <w:r w:rsidRPr="00B66082">
              <w:rPr>
                <w:rFonts w:ascii="Arial" w:hAnsi="Arial" w:cs="Arial"/>
                <w:bCs/>
                <w:i/>
                <w:sz w:val="24"/>
                <w:szCs w:val="24"/>
              </w:rPr>
              <w:lastRenderedPageBreak/>
              <w:t>Vigencia Administrativa legal: 10 años en la oficina productora y permanente en el Archivo Central.</w:t>
            </w:r>
            <w:r w:rsidR="00064A34">
              <w:rPr>
                <w:rFonts w:ascii="Arial" w:hAnsi="Arial" w:cs="Arial"/>
                <w:bCs/>
                <w:i/>
                <w:sz w:val="24"/>
                <w:szCs w:val="24"/>
              </w:rPr>
              <w:t xml:space="preserve"> </w:t>
            </w:r>
            <w:r w:rsidR="006D3802">
              <w:rPr>
                <w:rFonts w:ascii="Arial" w:hAnsi="Arial" w:cs="Arial"/>
                <w:bCs/>
                <w:i/>
                <w:sz w:val="24"/>
                <w:szCs w:val="24"/>
              </w:rPr>
              <w:t>-------------------------------------------------</w:t>
            </w:r>
          </w:p>
        </w:tc>
        <w:tc>
          <w:tcPr>
            <w:tcW w:w="5760" w:type="dxa"/>
            <w:gridSpan w:val="8"/>
            <w:shd w:val="clear" w:color="auto" w:fill="auto"/>
          </w:tcPr>
          <w:p w:rsidR="00DA566B" w:rsidRPr="00B66082" w:rsidRDefault="00DA566B" w:rsidP="00064A34">
            <w:pPr>
              <w:pStyle w:val="Prrafodelista"/>
              <w:tabs>
                <w:tab w:val="left" w:pos="315"/>
              </w:tabs>
              <w:ind w:left="0"/>
              <w:jc w:val="both"/>
              <w:rPr>
                <w:rFonts w:ascii="Arial" w:hAnsi="Arial" w:cs="Arial"/>
                <w:bCs/>
                <w:i/>
              </w:rPr>
            </w:pPr>
            <w:r w:rsidRPr="00B66082">
              <w:rPr>
                <w:rFonts w:ascii="Arial" w:hAnsi="Arial" w:cs="Arial"/>
                <w:bCs/>
                <w:i/>
                <w:sz w:val="24"/>
                <w:szCs w:val="24"/>
              </w:rPr>
              <w:lastRenderedPageBreak/>
              <w:t>Resolución 02-2020</w:t>
            </w:r>
            <w:r w:rsidR="00064A34">
              <w:rPr>
                <w:rFonts w:ascii="Arial" w:hAnsi="Arial" w:cs="Arial"/>
                <w:bCs/>
                <w:i/>
                <w:sz w:val="24"/>
                <w:szCs w:val="24"/>
              </w:rPr>
              <w:t xml:space="preserve">. </w:t>
            </w:r>
            <w:r w:rsidRPr="00B66082">
              <w:rPr>
                <w:rFonts w:ascii="Arial" w:hAnsi="Arial" w:cs="Arial"/>
                <w:bCs/>
                <w:i/>
                <w:sz w:val="24"/>
                <w:szCs w:val="24"/>
              </w:rPr>
              <w:t>Conservar los expedientes de proyectos sociales y económicos desarrollados por las municipalidades, con el fin de rescatar y evidenciar el desarrollo social y económico que se desarrolla en el cantón.</w:t>
            </w:r>
            <w:r w:rsidR="00064A34">
              <w:rPr>
                <w:rFonts w:ascii="Arial" w:hAnsi="Arial" w:cs="Arial"/>
                <w:bCs/>
                <w:i/>
                <w:sz w:val="24"/>
                <w:szCs w:val="24"/>
              </w:rPr>
              <w:t xml:space="preserve"> </w:t>
            </w:r>
            <w:r w:rsidRPr="00B66082">
              <w:rPr>
                <w:rFonts w:ascii="Arial" w:hAnsi="Arial" w:cs="Arial"/>
                <w:bCs/>
                <w:i/>
                <w:sz w:val="24"/>
                <w:szCs w:val="24"/>
              </w:rPr>
              <w:t xml:space="preserve">Además, según lo informado por el CISED, en esta serie documental se encuentran los proyectos habitacionales que ha desarrollado este departamento en conjunto con otros departamentos de la Municipalidad y otras instituciones públicas de apoyo, así como los proyectos que se ejecutan en procura del desarrollo social y cultural, por lo que considera este CISED que las series “Expedientes de Proyectos Habitacionales” y “Expedientes de Área de Fortalecimiento Comunal” que fueron declaradas con valor científico cultural en la resolución de la </w:t>
            </w:r>
            <w:r w:rsidRPr="00B66082">
              <w:rPr>
                <w:rFonts w:ascii="Arial" w:hAnsi="Arial" w:cs="Arial"/>
                <w:bCs/>
                <w:i/>
                <w:sz w:val="24"/>
                <w:szCs w:val="24"/>
              </w:rPr>
              <w:lastRenderedPageBreak/>
              <w:t>CNSED N° 02-2020, están implícitas en los expedientes de proyectos socioeconómicos y no se genera como una serie independiente.</w:t>
            </w:r>
            <w:r w:rsidR="00064A34">
              <w:rPr>
                <w:rFonts w:ascii="Arial" w:hAnsi="Arial" w:cs="Arial"/>
                <w:bCs/>
                <w:i/>
                <w:sz w:val="24"/>
                <w:szCs w:val="24"/>
              </w:rPr>
              <w:t xml:space="preserve"> </w:t>
            </w:r>
            <w:r w:rsidR="006D3802">
              <w:rPr>
                <w:rFonts w:ascii="Arial" w:hAnsi="Arial" w:cs="Arial"/>
                <w:bCs/>
                <w:i/>
                <w:sz w:val="24"/>
                <w:szCs w:val="24"/>
              </w:rPr>
              <w:t>---------------</w:t>
            </w:r>
          </w:p>
        </w:tc>
      </w:tr>
      <w:tr w:rsidR="00DA566B" w:rsidRPr="00B66082" w:rsidTr="00E06396">
        <w:tc>
          <w:tcPr>
            <w:tcW w:w="10980" w:type="dxa"/>
            <w:gridSpan w:val="9"/>
            <w:shd w:val="clear" w:color="auto" w:fill="auto"/>
          </w:tcPr>
          <w:p w:rsidR="00DA566B" w:rsidRPr="00B66082" w:rsidRDefault="00DA566B" w:rsidP="006D3802">
            <w:pPr>
              <w:jc w:val="both"/>
              <w:rPr>
                <w:rFonts w:ascii="Arial" w:hAnsi="Arial" w:cs="Arial"/>
                <w:b/>
                <w:bCs/>
                <w:i/>
              </w:rPr>
            </w:pPr>
            <w:proofErr w:type="spellStart"/>
            <w:r w:rsidRPr="00064A34">
              <w:rPr>
                <w:rFonts w:ascii="Arial" w:hAnsi="Arial" w:cs="Arial"/>
                <w:bCs/>
                <w:i/>
              </w:rPr>
              <w:lastRenderedPageBreak/>
              <w:t>Subfondo</w:t>
            </w:r>
            <w:proofErr w:type="spellEnd"/>
            <w:r w:rsidRPr="00064A34">
              <w:rPr>
                <w:rFonts w:ascii="Arial" w:hAnsi="Arial" w:cs="Arial"/>
                <w:bCs/>
                <w:i/>
              </w:rPr>
              <w:t xml:space="preserve"> 1: Alcaldía Municipal</w:t>
            </w:r>
            <w:r w:rsidR="00064A34">
              <w:rPr>
                <w:rFonts w:ascii="Arial" w:hAnsi="Arial" w:cs="Arial"/>
                <w:bCs/>
                <w:i/>
              </w:rPr>
              <w:t xml:space="preserve">. </w:t>
            </w:r>
            <w:proofErr w:type="spellStart"/>
            <w:r w:rsidRPr="00064A34">
              <w:rPr>
                <w:rFonts w:ascii="Arial" w:hAnsi="Arial" w:cs="Arial"/>
                <w:bCs/>
                <w:i/>
              </w:rPr>
              <w:t>Subfondo</w:t>
            </w:r>
            <w:proofErr w:type="spellEnd"/>
            <w:r w:rsidRPr="00064A34">
              <w:rPr>
                <w:rFonts w:ascii="Arial" w:hAnsi="Arial" w:cs="Arial"/>
                <w:bCs/>
                <w:i/>
              </w:rPr>
              <w:t xml:space="preserve"> 1.5: Departamento</w:t>
            </w:r>
            <w:r w:rsidRPr="00B66082">
              <w:rPr>
                <w:rFonts w:ascii="Arial" w:hAnsi="Arial" w:cs="Arial"/>
                <w:bCs/>
                <w:i/>
              </w:rPr>
              <w:t xml:space="preserve"> de Desarrollo Socio-Económico y Cultural</w:t>
            </w:r>
            <w:r w:rsidR="00064A34">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1.5.1: Secc</w:t>
            </w:r>
            <w:r w:rsidR="00064A34">
              <w:rPr>
                <w:rFonts w:ascii="Arial" w:hAnsi="Arial" w:cs="Arial"/>
                <w:b/>
                <w:bCs/>
                <w:i/>
              </w:rPr>
              <w:t>ión de Gestión Social Inclusiva</w:t>
            </w:r>
            <w:r w:rsidR="006D3802">
              <w:rPr>
                <w:rFonts w:ascii="Arial" w:hAnsi="Arial" w:cs="Arial"/>
                <w:b/>
                <w:bCs/>
                <w:i/>
              </w:rPr>
              <w:t xml:space="preserve"> </w:t>
            </w:r>
            <w:r w:rsidR="006D3802">
              <w:rPr>
                <w:rFonts w:ascii="Arial" w:hAnsi="Arial" w:cs="Arial"/>
                <w:bCs/>
                <w:i/>
              </w:rPr>
              <w:t>----------------------------------------------</w:t>
            </w:r>
          </w:p>
        </w:tc>
      </w:tr>
      <w:tr w:rsidR="00DA566B" w:rsidRPr="00B66082" w:rsidTr="006D3802">
        <w:tc>
          <w:tcPr>
            <w:tcW w:w="7200" w:type="dxa"/>
            <w:gridSpan w:val="5"/>
            <w:shd w:val="clear" w:color="auto" w:fill="auto"/>
          </w:tcPr>
          <w:p w:rsidR="00DA566B" w:rsidRPr="00B66082" w:rsidRDefault="00DA566B" w:rsidP="00064A34">
            <w:pPr>
              <w:pStyle w:val="Prrafodelista"/>
              <w:ind w:left="0"/>
              <w:jc w:val="center"/>
              <w:rPr>
                <w:rFonts w:ascii="Arial" w:hAnsi="Arial" w:cs="Arial"/>
                <w:b/>
                <w:i/>
                <w:sz w:val="24"/>
                <w:szCs w:val="24"/>
              </w:rPr>
            </w:pPr>
            <w:r w:rsidRPr="00B66082">
              <w:rPr>
                <w:rFonts w:ascii="Arial" w:hAnsi="Arial" w:cs="Arial"/>
                <w:b/>
                <w:i/>
                <w:sz w:val="24"/>
                <w:szCs w:val="24"/>
              </w:rPr>
              <w:t>Tipo / serie documental</w:t>
            </w:r>
          </w:p>
        </w:tc>
        <w:tc>
          <w:tcPr>
            <w:tcW w:w="3780" w:type="dxa"/>
            <w:gridSpan w:val="4"/>
            <w:shd w:val="clear" w:color="auto" w:fill="auto"/>
          </w:tcPr>
          <w:p w:rsidR="00DA566B" w:rsidRPr="00B66082" w:rsidRDefault="00DA566B" w:rsidP="00B66082">
            <w:pPr>
              <w:jc w:val="center"/>
              <w:rPr>
                <w:rFonts w:ascii="Arial" w:hAnsi="Arial" w:cs="Arial"/>
                <w:i/>
              </w:rPr>
            </w:pPr>
            <w:r w:rsidRPr="00B66082">
              <w:rPr>
                <w:rFonts w:ascii="Arial" w:hAnsi="Arial" w:cs="Arial"/>
                <w:b/>
                <w:bCs/>
                <w:i/>
              </w:rPr>
              <w:t>Valor científico–cultural</w:t>
            </w:r>
          </w:p>
        </w:tc>
      </w:tr>
      <w:tr w:rsidR="00DA566B" w:rsidRPr="00B66082" w:rsidTr="006D3802">
        <w:tc>
          <w:tcPr>
            <w:tcW w:w="7200" w:type="dxa"/>
            <w:gridSpan w:val="5"/>
            <w:shd w:val="clear" w:color="auto" w:fill="auto"/>
          </w:tcPr>
          <w:p w:rsidR="00DA566B" w:rsidRPr="00B66082" w:rsidRDefault="00DA566B" w:rsidP="00064A34">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01. Afiches. Original sin copia. Contenido: Representación gráfica de un hecho, asunto o actividad que la oficina realiza como productos de sus funciones. Soporte: papel. Vigencia Administrativa legal: 5 años en la oficina productora y 15 años en el Archivo Central. Cantidad: 0.5 ml. Fechas extremas: 2010-2021</w:t>
            </w:r>
            <w:r w:rsidR="00064A34">
              <w:rPr>
                <w:rFonts w:ascii="Arial" w:hAnsi="Arial" w:cs="Arial"/>
                <w:bCs/>
                <w:i/>
                <w:sz w:val="24"/>
                <w:szCs w:val="24"/>
              </w:rPr>
              <w:t xml:space="preserve">. </w:t>
            </w:r>
          </w:p>
        </w:tc>
        <w:tc>
          <w:tcPr>
            <w:tcW w:w="3780" w:type="dxa"/>
            <w:gridSpan w:val="4"/>
            <w:shd w:val="clear" w:color="auto" w:fill="auto"/>
          </w:tcPr>
          <w:p w:rsidR="00DA566B" w:rsidRPr="00B66082" w:rsidRDefault="00DA566B" w:rsidP="00B66082">
            <w:pPr>
              <w:pStyle w:val="Prrafodelista"/>
              <w:tabs>
                <w:tab w:val="left" w:pos="315"/>
              </w:tabs>
              <w:ind w:left="0"/>
              <w:jc w:val="both"/>
              <w:rPr>
                <w:rFonts w:ascii="Arial" w:hAnsi="Arial" w:cs="Arial"/>
                <w:b/>
                <w:bCs/>
                <w:i/>
                <w:sz w:val="24"/>
                <w:szCs w:val="24"/>
              </w:rPr>
            </w:pPr>
            <w:r w:rsidRPr="00B66082">
              <w:rPr>
                <w:rFonts w:ascii="Arial" w:hAnsi="Arial" w:cs="Arial"/>
                <w:i/>
                <w:color w:val="000000"/>
                <w:sz w:val="24"/>
                <w:szCs w:val="24"/>
                <w:lang w:eastAsia="es-CR"/>
              </w:rPr>
              <w:t>Resolución 01-2016. Conservar un ejemplar de aquellos afiches que reflejen las funciones sustantivas de la institución</w:t>
            </w:r>
            <w:r w:rsidR="006D3802">
              <w:rPr>
                <w:rFonts w:ascii="Arial" w:hAnsi="Arial" w:cs="Arial"/>
                <w:i/>
                <w:color w:val="000000"/>
                <w:sz w:val="24"/>
                <w:szCs w:val="24"/>
                <w:lang w:eastAsia="es-CR"/>
              </w:rPr>
              <w:t>. -------------------------------------------------</w:t>
            </w:r>
          </w:p>
        </w:tc>
      </w:tr>
      <w:tr w:rsidR="00DA566B" w:rsidRPr="00B66082" w:rsidTr="006D3802">
        <w:trPr>
          <w:trHeight w:val="1610"/>
        </w:trPr>
        <w:tc>
          <w:tcPr>
            <w:tcW w:w="7200" w:type="dxa"/>
            <w:gridSpan w:val="5"/>
            <w:shd w:val="clear" w:color="auto" w:fill="auto"/>
          </w:tcPr>
          <w:p w:rsidR="00DA566B" w:rsidRPr="00B66082" w:rsidRDefault="00DA566B" w:rsidP="00064A34">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28. Material divulgativo de pequeño formato. Original sin copia. Contenido: Representación gráfica de un hecho, asunto o actividad que la oficina realiza como productos de sus funciones. Soporte: Papel. Vigencia Administrativa legal: 5 años en la oficina productora y 15 años en el Archivo Central. Cantidad: 1.2 ml. Fechas extremas: 2010-2021</w:t>
            </w:r>
            <w:r w:rsidR="006D3802">
              <w:rPr>
                <w:rFonts w:ascii="Arial" w:hAnsi="Arial" w:cs="Arial"/>
                <w:bCs/>
                <w:i/>
                <w:sz w:val="24"/>
                <w:szCs w:val="24"/>
              </w:rPr>
              <w:t>. --------------------------------------------</w:t>
            </w:r>
          </w:p>
        </w:tc>
        <w:tc>
          <w:tcPr>
            <w:tcW w:w="3780" w:type="dxa"/>
            <w:gridSpan w:val="4"/>
            <w:shd w:val="clear" w:color="auto" w:fill="auto"/>
          </w:tcPr>
          <w:p w:rsidR="00DA566B" w:rsidRPr="00B66082" w:rsidRDefault="00DA566B" w:rsidP="00B66082">
            <w:pPr>
              <w:pStyle w:val="Prrafodelista"/>
              <w:tabs>
                <w:tab w:val="left" w:pos="315"/>
              </w:tabs>
              <w:ind w:left="0"/>
              <w:jc w:val="both"/>
              <w:rPr>
                <w:rFonts w:ascii="Arial" w:hAnsi="Arial" w:cs="Arial"/>
                <w:i/>
                <w:color w:val="000000"/>
                <w:sz w:val="24"/>
                <w:szCs w:val="24"/>
                <w:lang w:eastAsia="es-CR"/>
              </w:rPr>
            </w:pPr>
            <w:r w:rsidRPr="00B66082">
              <w:rPr>
                <w:rFonts w:ascii="Arial" w:hAnsi="Arial" w:cs="Arial"/>
                <w:i/>
                <w:color w:val="000000"/>
                <w:sz w:val="24"/>
                <w:szCs w:val="24"/>
                <w:lang w:eastAsia="es-CR"/>
              </w:rPr>
              <w:t>Resolución 01-2016. Conservar un ejemplar de cada publicación producida por la municipalidad y que reflejen información de carácter sustantivo.</w:t>
            </w:r>
            <w:r w:rsidRPr="00B66082">
              <w:rPr>
                <w:rFonts w:ascii="Arial" w:eastAsia="Times New Roman" w:hAnsi="Arial" w:cs="Arial"/>
                <w:i/>
                <w:sz w:val="24"/>
                <w:szCs w:val="24"/>
              </w:rPr>
              <w:t xml:space="preserve"> </w:t>
            </w:r>
            <w:r w:rsidR="006D3802">
              <w:rPr>
                <w:rFonts w:ascii="Arial" w:eastAsia="Times New Roman" w:hAnsi="Arial" w:cs="Arial"/>
                <w:i/>
                <w:sz w:val="24"/>
                <w:szCs w:val="24"/>
              </w:rPr>
              <w:t>-------------------------------------------------------------</w:t>
            </w:r>
          </w:p>
        </w:tc>
      </w:tr>
      <w:tr w:rsidR="00DA566B" w:rsidRPr="00B66082" w:rsidTr="00E06396">
        <w:tc>
          <w:tcPr>
            <w:tcW w:w="10980" w:type="dxa"/>
            <w:gridSpan w:val="9"/>
            <w:shd w:val="clear" w:color="auto" w:fill="auto"/>
          </w:tcPr>
          <w:p w:rsidR="00DA566B" w:rsidRPr="00B66082" w:rsidRDefault="00DA566B" w:rsidP="00064A34">
            <w:pPr>
              <w:jc w:val="both"/>
              <w:rPr>
                <w:rFonts w:ascii="Arial" w:hAnsi="Arial" w:cs="Arial"/>
                <w:i/>
              </w:rPr>
            </w:pPr>
            <w:proofErr w:type="spellStart"/>
            <w:r w:rsidRPr="00064A34">
              <w:rPr>
                <w:rFonts w:ascii="Arial" w:hAnsi="Arial" w:cs="Arial"/>
                <w:bCs/>
                <w:i/>
              </w:rPr>
              <w:t>Subfondo</w:t>
            </w:r>
            <w:proofErr w:type="spellEnd"/>
            <w:r w:rsidRPr="00064A34">
              <w:rPr>
                <w:rFonts w:ascii="Arial" w:hAnsi="Arial" w:cs="Arial"/>
                <w:bCs/>
                <w:i/>
              </w:rPr>
              <w:t xml:space="preserve"> 1: Alcaldía Municipal</w:t>
            </w:r>
            <w:r w:rsidR="00064A34">
              <w:rPr>
                <w:rFonts w:ascii="Arial" w:hAnsi="Arial" w:cs="Arial"/>
                <w:bCs/>
                <w:i/>
              </w:rPr>
              <w:t xml:space="preserve">. </w:t>
            </w:r>
            <w:proofErr w:type="spellStart"/>
            <w:r w:rsidRPr="00064A34">
              <w:rPr>
                <w:rFonts w:ascii="Arial" w:hAnsi="Arial" w:cs="Arial"/>
                <w:bCs/>
                <w:i/>
              </w:rPr>
              <w:t>Subfondo</w:t>
            </w:r>
            <w:proofErr w:type="spellEnd"/>
            <w:r w:rsidRPr="00064A34">
              <w:rPr>
                <w:rFonts w:ascii="Arial" w:hAnsi="Arial" w:cs="Arial"/>
                <w:bCs/>
                <w:i/>
              </w:rPr>
              <w:t xml:space="preserve"> 1.5: Departamento</w:t>
            </w:r>
            <w:r w:rsidRPr="00B66082">
              <w:rPr>
                <w:rFonts w:ascii="Arial" w:hAnsi="Arial" w:cs="Arial"/>
                <w:bCs/>
                <w:i/>
              </w:rPr>
              <w:t xml:space="preserve"> de Desarrollo Socio-Económico y Cultural</w:t>
            </w:r>
            <w:r w:rsidR="00064A34">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1.5.2</w:t>
            </w:r>
            <w:r w:rsidR="00064A34">
              <w:rPr>
                <w:rFonts w:ascii="Arial" w:hAnsi="Arial" w:cs="Arial"/>
                <w:b/>
                <w:bCs/>
                <w:i/>
              </w:rPr>
              <w:t xml:space="preserve">: Intermediación Laboral. </w:t>
            </w:r>
            <w:r w:rsidR="006D3802">
              <w:rPr>
                <w:rFonts w:ascii="Arial" w:hAnsi="Arial" w:cs="Arial"/>
                <w:b/>
                <w:bCs/>
                <w:i/>
              </w:rPr>
              <w:t>--------------------------------------------------------------</w:t>
            </w:r>
          </w:p>
        </w:tc>
      </w:tr>
      <w:tr w:rsidR="00DA566B" w:rsidRPr="00B66082" w:rsidTr="006D3802">
        <w:tc>
          <w:tcPr>
            <w:tcW w:w="6390" w:type="dxa"/>
            <w:gridSpan w:val="3"/>
            <w:shd w:val="clear" w:color="auto" w:fill="auto"/>
          </w:tcPr>
          <w:p w:rsidR="00DA566B" w:rsidRPr="00B66082" w:rsidRDefault="00DA566B" w:rsidP="00064A34">
            <w:pPr>
              <w:pStyle w:val="Prrafodelista"/>
              <w:ind w:left="0"/>
              <w:jc w:val="center"/>
              <w:rPr>
                <w:rFonts w:ascii="Arial" w:hAnsi="Arial" w:cs="Arial"/>
                <w:b/>
                <w:i/>
                <w:sz w:val="24"/>
                <w:szCs w:val="24"/>
              </w:rPr>
            </w:pPr>
            <w:r w:rsidRPr="00B66082">
              <w:rPr>
                <w:rFonts w:ascii="Arial" w:hAnsi="Arial" w:cs="Arial"/>
                <w:b/>
                <w:i/>
                <w:sz w:val="24"/>
                <w:szCs w:val="24"/>
              </w:rPr>
              <w:t>Tipo / serie documental</w:t>
            </w:r>
          </w:p>
        </w:tc>
        <w:tc>
          <w:tcPr>
            <w:tcW w:w="4590" w:type="dxa"/>
            <w:gridSpan w:val="6"/>
            <w:shd w:val="clear" w:color="auto" w:fill="auto"/>
          </w:tcPr>
          <w:p w:rsidR="00DA566B" w:rsidRPr="00B66082" w:rsidRDefault="00DA566B" w:rsidP="00B66082">
            <w:pPr>
              <w:jc w:val="center"/>
              <w:rPr>
                <w:rFonts w:ascii="Arial" w:hAnsi="Arial" w:cs="Arial"/>
                <w:i/>
              </w:rPr>
            </w:pPr>
            <w:r w:rsidRPr="00B66082">
              <w:rPr>
                <w:rFonts w:ascii="Arial" w:hAnsi="Arial" w:cs="Arial"/>
                <w:b/>
                <w:bCs/>
                <w:i/>
              </w:rPr>
              <w:t>Valor científico–cultural</w:t>
            </w:r>
          </w:p>
        </w:tc>
      </w:tr>
      <w:tr w:rsidR="00DA566B" w:rsidRPr="00B66082" w:rsidTr="006D3802">
        <w:tc>
          <w:tcPr>
            <w:tcW w:w="6390" w:type="dxa"/>
            <w:gridSpan w:val="3"/>
            <w:shd w:val="clear" w:color="auto" w:fill="auto"/>
          </w:tcPr>
          <w:p w:rsidR="00DA566B" w:rsidRPr="00B66082" w:rsidRDefault="00DA566B" w:rsidP="00064A34">
            <w:pPr>
              <w:pStyle w:val="Prrafodelista"/>
              <w:tabs>
                <w:tab w:val="left" w:pos="315"/>
              </w:tabs>
              <w:ind w:left="0"/>
              <w:jc w:val="both"/>
              <w:rPr>
                <w:rFonts w:ascii="Arial" w:hAnsi="Arial" w:cs="Arial"/>
                <w:b/>
                <w:bCs/>
                <w:i/>
                <w:sz w:val="24"/>
                <w:szCs w:val="24"/>
              </w:rPr>
            </w:pPr>
            <w:r w:rsidRPr="00B66082">
              <w:rPr>
                <w:rFonts w:ascii="Arial" w:hAnsi="Arial" w:cs="Arial"/>
                <w:bCs/>
                <w:i/>
                <w:sz w:val="24"/>
                <w:szCs w:val="24"/>
              </w:rPr>
              <w:t>2. Afiches. Original sin copia. Contenido: Afiches con información al respecto del proceso de la oficina para sus usuario. Soporte: papel. Vigencia Administrativa legal: 5 años en la oficina productora y permanente en el Archivo Central. Cantidad: 0.03 ml. Fechas extremas: 2010-2021</w:t>
            </w:r>
            <w:r w:rsidR="00064A34">
              <w:rPr>
                <w:rFonts w:ascii="Arial" w:hAnsi="Arial" w:cs="Arial"/>
                <w:bCs/>
                <w:i/>
                <w:sz w:val="24"/>
                <w:szCs w:val="24"/>
              </w:rPr>
              <w:t xml:space="preserve">. </w:t>
            </w:r>
          </w:p>
        </w:tc>
        <w:tc>
          <w:tcPr>
            <w:tcW w:w="4590" w:type="dxa"/>
            <w:gridSpan w:val="6"/>
            <w:shd w:val="clear" w:color="auto" w:fill="auto"/>
          </w:tcPr>
          <w:p w:rsidR="00DA566B" w:rsidRPr="00B66082" w:rsidRDefault="00DA566B" w:rsidP="006D3802">
            <w:pPr>
              <w:jc w:val="both"/>
              <w:rPr>
                <w:rFonts w:ascii="Arial" w:hAnsi="Arial" w:cs="Arial"/>
                <w:bCs/>
                <w:i/>
              </w:rPr>
            </w:pPr>
            <w:r w:rsidRPr="00B66082">
              <w:rPr>
                <w:rFonts w:ascii="Arial" w:hAnsi="Arial" w:cs="Arial"/>
                <w:i/>
                <w:color w:val="000000"/>
                <w:lang w:eastAsia="es-CR"/>
              </w:rPr>
              <w:t>Resolución 01-2016. Conservar un ejemplar de aquellos afiches que reflejen las funciones sustantivas de la institución</w:t>
            </w:r>
            <w:r w:rsidR="006D3802">
              <w:rPr>
                <w:rFonts w:ascii="Arial" w:hAnsi="Arial" w:cs="Arial"/>
                <w:i/>
                <w:color w:val="000000"/>
                <w:lang w:eastAsia="es-CR"/>
              </w:rPr>
              <w:t xml:space="preserve">. </w:t>
            </w:r>
            <w:r w:rsidR="006D3802">
              <w:rPr>
                <w:rFonts w:ascii="Arial" w:hAnsi="Arial" w:cs="Arial"/>
                <w:bCs/>
                <w:i/>
              </w:rPr>
              <w:t>------------------------------------------------------------------------------------------------------------</w:t>
            </w:r>
          </w:p>
        </w:tc>
      </w:tr>
      <w:tr w:rsidR="00DA566B" w:rsidRPr="00B66082" w:rsidTr="006D3802">
        <w:tc>
          <w:tcPr>
            <w:tcW w:w="6390" w:type="dxa"/>
            <w:gridSpan w:val="3"/>
            <w:shd w:val="clear" w:color="auto" w:fill="auto"/>
          </w:tcPr>
          <w:p w:rsidR="00DA566B" w:rsidRPr="00B66082" w:rsidRDefault="00DA566B" w:rsidP="00064A34">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15. Fotografías. Original sin copia. Contenido: Actividades que organiza la oficina como ferias de empleo, capacitaciones presentaciones de proyectos, entre otros. Soporte: Electrónico. Vigencia Administrativa legal: 5 años en la oficina productora y permanente en el Archivo Central. Cantidad: 805 Mb. Fechas extremas: 2014-2021</w:t>
            </w:r>
            <w:r w:rsidR="00064A34">
              <w:rPr>
                <w:rFonts w:ascii="Arial" w:hAnsi="Arial" w:cs="Arial"/>
                <w:bCs/>
                <w:i/>
                <w:sz w:val="24"/>
                <w:szCs w:val="24"/>
              </w:rPr>
              <w:t xml:space="preserve">. </w:t>
            </w:r>
          </w:p>
        </w:tc>
        <w:tc>
          <w:tcPr>
            <w:tcW w:w="4590" w:type="dxa"/>
            <w:gridSpan w:val="6"/>
            <w:shd w:val="clear" w:color="auto" w:fill="auto"/>
          </w:tcPr>
          <w:p w:rsidR="00DA566B" w:rsidRPr="00B66082" w:rsidRDefault="00DA566B" w:rsidP="00B66082">
            <w:pPr>
              <w:jc w:val="both"/>
              <w:rPr>
                <w:rFonts w:ascii="Arial" w:hAnsi="Arial" w:cs="Arial"/>
                <w:i/>
                <w:color w:val="000000"/>
                <w:lang w:eastAsia="es-CR"/>
              </w:rPr>
            </w:pPr>
            <w:r w:rsidRPr="00B66082">
              <w:rPr>
                <w:rFonts w:ascii="Arial" w:hAnsi="Arial" w:cs="Arial"/>
                <w:i/>
                <w:color w:val="000000"/>
                <w:lang w:eastAsia="es-CR"/>
              </w:rPr>
              <w:t>Resolución 01-2016. Conservar de 3 a 5 unidades de cada evento o actividad que evidencie o refleje las funciones sustantivas a criterio del Encargado del Archivo Central y el Jefe de la Oficina Productora.</w:t>
            </w:r>
            <w:r w:rsidR="006D3802">
              <w:rPr>
                <w:rFonts w:ascii="Arial" w:hAnsi="Arial" w:cs="Arial"/>
                <w:i/>
                <w:color w:val="000000"/>
                <w:lang w:eastAsia="es-CR"/>
              </w:rPr>
              <w:t xml:space="preserve"> ------------------------------------</w:t>
            </w:r>
          </w:p>
        </w:tc>
      </w:tr>
      <w:tr w:rsidR="00DA566B" w:rsidRPr="00B66082" w:rsidTr="006D3802">
        <w:tc>
          <w:tcPr>
            <w:tcW w:w="6390" w:type="dxa"/>
            <w:gridSpan w:val="3"/>
            <w:shd w:val="clear" w:color="auto" w:fill="auto"/>
          </w:tcPr>
          <w:p w:rsidR="00DA566B" w:rsidRPr="00B66082" w:rsidRDefault="00DA566B" w:rsidP="00064A34">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16. Material divulgativo. Original sin copia. Contenido: Material de presentación de servicios que se envían a empresas privadas y públicas. Soporte: Papel. Vigencia Administrativa legal: 5 años en la oficina productora y permanente en el Archivo Central. Cantidad: 0.23 ml. Fechas extremas: 2014-2021</w:t>
            </w:r>
            <w:r w:rsidR="00064A34">
              <w:rPr>
                <w:rFonts w:ascii="Arial" w:hAnsi="Arial" w:cs="Arial"/>
                <w:bCs/>
                <w:i/>
                <w:sz w:val="24"/>
                <w:szCs w:val="24"/>
              </w:rPr>
              <w:t xml:space="preserve">. </w:t>
            </w:r>
            <w:r w:rsidR="006D3802">
              <w:rPr>
                <w:rFonts w:ascii="Arial" w:hAnsi="Arial" w:cs="Arial"/>
                <w:bCs/>
                <w:i/>
                <w:sz w:val="24"/>
                <w:szCs w:val="24"/>
              </w:rPr>
              <w:t>----------------------------------</w:t>
            </w:r>
          </w:p>
        </w:tc>
        <w:tc>
          <w:tcPr>
            <w:tcW w:w="4590" w:type="dxa"/>
            <w:gridSpan w:val="6"/>
            <w:shd w:val="clear" w:color="auto" w:fill="auto"/>
          </w:tcPr>
          <w:p w:rsidR="00DA566B" w:rsidRPr="00B66082" w:rsidRDefault="00DA566B" w:rsidP="00B66082">
            <w:pPr>
              <w:jc w:val="both"/>
              <w:rPr>
                <w:rFonts w:ascii="Arial" w:hAnsi="Arial" w:cs="Arial"/>
                <w:i/>
                <w:color w:val="000000"/>
                <w:lang w:eastAsia="es-CR"/>
              </w:rPr>
            </w:pPr>
            <w:r w:rsidRPr="00B66082">
              <w:rPr>
                <w:rFonts w:ascii="Arial" w:hAnsi="Arial" w:cs="Arial"/>
                <w:i/>
                <w:color w:val="000000"/>
                <w:lang w:eastAsia="es-CR"/>
              </w:rPr>
              <w:t>Resolución 01-2016. Conservar un ejemplar de cada publicación solamente de aquellos que sean producidos por la municipalidad y que reflejen información de carácter sustantivo.</w:t>
            </w:r>
            <w:r w:rsidRPr="00B66082">
              <w:rPr>
                <w:rFonts w:ascii="Arial" w:eastAsia="Times New Roman" w:hAnsi="Arial" w:cs="Arial"/>
                <w:i/>
              </w:rPr>
              <w:t xml:space="preserve"> </w:t>
            </w:r>
            <w:r w:rsidR="006D3802">
              <w:rPr>
                <w:rFonts w:ascii="Arial" w:eastAsia="Times New Roman" w:hAnsi="Arial" w:cs="Arial"/>
                <w:i/>
              </w:rPr>
              <w:t>----------------------------------------------------------------------------</w:t>
            </w:r>
          </w:p>
        </w:tc>
      </w:tr>
      <w:tr w:rsidR="00DA566B" w:rsidRPr="00B66082" w:rsidTr="00E06396">
        <w:tc>
          <w:tcPr>
            <w:tcW w:w="10980" w:type="dxa"/>
            <w:gridSpan w:val="9"/>
            <w:shd w:val="clear" w:color="auto" w:fill="auto"/>
          </w:tcPr>
          <w:p w:rsidR="00DA566B" w:rsidRPr="00064A34" w:rsidRDefault="00DA566B" w:rsidP="006D3802">
            <w:pPr>
              <w:jc w:val="both"/>
              <w:rPr>
                <w:rFonts w:ascii="Arial" w:hAnsi="Arial" w:cs="Arial"/>
                <w:b/>
                <w:bCs/>
                <w:i/>
              </w:rPr>
            </w:pPr>
            <w:proofErr w:type="spellStart"/>
            <w:r w:rsidRPr="00064A34">
              <w:rPr>
                <w:rFonts w:ascii="Arial" w:hAnsi="Arial" w:cs="Arial"/>
                <w:bCs/>
                <w:i/>
              </w:rPr>
              <w:t>Subfondo</w:t>
            </w:r>
            <w:proofErr w:type="spellEnd"/>
            <w:r w:rsidRPr="00064A34">
              <w:rPr>
                <w:rFonts w:ascii="Arial" w:hAnsi="Arial" w:cs="Arial"/>
                <w:bCs/>
                <w:i/>
              </w:rPr>
              <w:t xml:space="preserve"> 1: Alcaldía Municipal</w:t>
            </w:r>
            <w:r w:rsidR="00064A34" w:rsidRPr="00064A34">
              <w:rPr>
                <w:rFonts w:ascii="Arial" w:hAnsi="Arial" w:cs="Arial"/>
                <w:bCs/>
                <w:i/>
              </w:rPr>
              <w:t xml:space="preserve">. </w:t>
            </w:r>
            <w:proofErr w:type="spellStart"/>
            <w:r w:rsidRPr="00064A34">
              <w:rPr>
                <w:rFonts w:ascii="Arial" w:hAnsi="Arial" w:cs="Arial"/>
                <w:bCs/>
                <w:i/>
              </w:rPr>
              <w:t>Subfondo</w:t>
            </w:r>
            <w:proofErr w:type="spellEnd"/>
            <w:r w:rsidRPr="00064A34">
              <w:rPr>
                <w:rFonts w:ascii="Arial" w:hAnsi="Arial" w:cs="Arial"/>
                <w:bCs/>
                <w:i/>
              </w:rPr>
              <w:t xml:space="preserve"> 1.5: Departamento de Desarrollo Socio-Económico y Cultural</w:t>
            </w:r>
            <w:r w:rsidR="00064A34">
              <w:rPr>
                <w:rFonts w:ascii="Arial" w:hAnsi="Arial" w:cs="Arial"/>
                <w:bCs/>
                <w:i/>
              </w:rPr>
              <w:t xml:space="preserve">. </w:t>
            </w:r>
            <w:proofErr w:type="spellStart"/>
            <w:r w:rsidRPr="00B66082">
              <w:rPr>
                <w:rFonts w:ascii="Arial" w:hAnsi="Arial" w:cs="Arial"/>
                <w:b/>
                <w:bCs/>
                <w:i/>
              </w:rPr>
              <w:t>Subfondo</w:t>
            </w:r>
            <w:proofErr w:type="spellEnd"/>
            <w:r w:rsidRPr="00B66082">
              <w:rPr>
                <w:rFonts w:ascii="Arial" w:hAnsi="Arial" w:cs="Arial"/>
                <w:b/>
                <w:bCs/>
                <w:i/>
              </w:rPr>
              <w:t xml:space="preserve"> 1.5.2: Centr</w:t>
            </w:r>
            <w:r w:rsidR="00064A34">
              <w:rPr>
                <w:rFonts w:ascii="Arial" w:hAnsi="Arial" w:cs="Arial"/>
                <w:b/>
                <w:bCs/>
                <w:i/>
              </w:rPr>
              <w:t>o Cultural Herediano Omar Dengo</w:t>
            </w:r>
            <w:r w:rsidR="006D3802">
              <w:rPr>
                <w:rFonts w:ascii="Arial" w:hAnsi="Arial" w:cs="Arial"/>
                <w:b/>
                <w:bCs/>
                <w:i/>
              </w:rPr>
              <w:t xml:space="preserve"> </w:t>
            </w:r>
            <w:r w:rsidR="006D3802">
              <w:rPr>
                <w:rFonts w:ascii="Arial" w:hAnsi="Arial" w:cs="Arial"/>
                <w:bCs/>
                <w:i/>
              </w:rPr>
              <w:t>-----------------------------------------</w:t>
            </w:r>
          </w:p>
        </w:tc>
      </w:tr>
      <w:tr w:rsidR="00DA566B" w:rsidRPr="00B66082" w:rsidTr="006D3802">
        <w:tc>
          <w:tcPr>
            <w:tcW w:w="8010" w:type="dxa"/>
            <w:gridSpan w:val="7"/>
            <w:shd w:val="clear" w:color="auto" w:fill="auto"/>
          </w:tcPr>
          <w:p w:rsidR="00DA566B" w:rsidRPr="00B66082" w:rsidRDefault="00DA566B" w:rsidP="00064A34">
            <w:pPr>
              <w:pStyle w:val="Prrafodelista"/>
              <w:ind w:left="0"/>
              <w:jc w:val="center"/>
              <w:rPr>
                <w:rFonts w:ascii="Arial" w:hAnsi="Arial" w:cs="Arial"/>
                <w:bCs/>
                <w:i/>
                <w:sz w:val="24"/>
                <w:szCs w:val="24"/>
              </w:rPr>
            </w:pPr>
            <w:r w:rsidRPr="00B66082">
              <w:rPr>
                <w:rFonts w:ascii="Arial" w:hAnsi="Arial" w:cs="Arial"/>
                <w:b/>
                <w:i/>
                <w:sz w:val="24"/>
                <w:szCs w:val="24"/>
              </w:rPr>
              <w:t>Tipo / serie documental</w:t>
            </w:r>
          </w:p>
        </w:tc>
        <w:tc>
          <w:tcPr>
            <w:tcW w:w="2970" w:type="dxa"/>
            <w:gridSpan w:val="2"/>
            <w:shd w:val="clear" w:color="auto" w:fill="auto"/>
          </w:tcPr>
          <w:p w:rsidR="00DA566B" w:rsidRPr="00B66082" w:rsidRDefault="00DA566B" w:rsidP="00B66082">
            <w:pPr>
              <w:pStyle w:val="Prrafodelista"/>
              <w:tabs>
                <w:tab w:val="left" w:pos="315"/>
              </w:tabs>
              <w:ind w:left="0"/>
              <w:jc w:val="center"/>
              <w:rPr>
                <w:rFonts w:ascii="Arial" w:hAnsi="Arial" w:cs="Arial"/>
                <w:bCs/>
                <w:i/>
                <w:sz w:val="24"/>
                <w:szCs w:val="24"/>
              </w:rPr>
            </w:pPr>
            <w:r w:rsidRPr="00B66082">
              <w:rPr>
                <w:rFonts w:ascii="Arial" w:hAnsi="Arial" w:cs="Arial"/>
                <w:b/>
                <w:bCs/>
                <w:i/>
                <w:sz w:val="24"/>
                <w:szCs w:val="24"/>
              </w:rPr>
              <w:t>Valor científico–cultural</w:t>
            </w:r>
          </w:p>
        </w:tc>
      </w:tr>
      <w:tr w:rsidR="00DA566B" w:rsidRPr="00B66082" w:rsidTr="006D3802">
        <w:tc>
          <w:tcPr>
            <w:tcW w:w="8010" w:type="dxa"/>
            <w:gridSpan w:val="7"/>
            <w:shd w:val="clear" w:color="auto" w:fill="auto"/>
          </w:tcPr>
          <w:p w:rsidR="00DA566B" w:rsidRPr="00B66082" w:rsidRDefault="00DA566B" w:rsidP="00064A34">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t xml:space="preserve">3. Expediente de actividades culturales. Original sin copia. Contenido: Contiene información de las actividades culturales realizadas por el Centro Cultural Herediano Omar Dengo tales como: cronogramas de las actividades, oficios, videos, minutas de reuniones, fotografías, material de trabajo de actividad y resultados de la actividad. Soporte: papel. Fechas extremas: 2017-2019. Cantidad: 0.05 ml. Vigencia Administrativa legal: 5 años en la oficina productora y permanente en el Archivo Central. Soporte: electrónico. Fechas extremas: 2017-2021. Cantidad: 9.5 Gb. Vigencia </w:t>
            </w:r>
            <w:r w:rsidRPr="00B66082">
              <w:rPr>
                <w:rFonts w:ascii="Arial" w:hAnsi="Arial" w:cs="Arial"/>
                <w:bCs/>
                <w:i/>
                <w:sz w:val="24"/>
                <w:szCs w:val="24"/>
              </w:rPr>
              <w:lastRenderedPageBreak/>
              <w:t>Administrativa legal: 5 años en la oficina productora y permanente en el Archivo Central.</w:t>
            </w:r>
            <w:r w:rsidR="006D3802">
              <w:rPr>
                <w:rFonts w:ascii="Arial" w:hAnsi="Arial" w:cs="Arial"/>
                <w:bCs/>
                <w:i/>
                <w:sz w:val="24"/>
                <w:szCs w:val="24"/>
              </w:rPr>
              <w:t xml:space="preserve"> -------------------------------------------------------------------------</w:t>
            </w:r>
          </w:p>
        </w:tc>
        <w:tc>
          <w:tcPr>
            <w:tcW w:w="2970" w:type="dxa"/>
            <w:gridSpan w:val="2"/>
            <w:shd w:val="clear" w:color="auto" w:fill="auto"/>
          </w:tcPr>
          <w:p w:rsidR="00DA566B" w:rsidRPr="00B66082" w:rsidRDefault="00DA566B" w:rsidP="006D3802">
            <w:pPr>
              <w:pStyle w:val="Prrafodelista"/>
              <w:tabs>
                <w:tab w:val="left" w:pos="315"/>
              </w:tabs>
              <w:ind w:left="0"/>
              <w:jc w:val="both"/>
              <w:rPr>
                <w:rFonts w:ascii="Arial" w:hAnsi="Arial" w:cs="Arial"/>
                <w:bCs/>
                <w:i/>
                <w:sz w:val="24"/>
                <w:szCs w:val="24"/>
              </w:rPr>
            </w:pPr>
            <w:r w:rsidRPr="00B66082">
              <w:rPr>
                <w:rFonts w:ascii="Arial" w:hAnsi="Arial" w:cs="Arial"/>
                <w:bCs/>
                <w:i/>
                <w:sz w:val="24"/>
                <w:szCs w:val="24"/>
              </w:rPr>
              <w:lastRenderedPageBreak/>
              <w:t>Resolución 02-2020</w:t>
            </w:r>
            <w:r w:rsidR="00064A34">
              <w:rPr>
                <w:rFonts w:ascii="Arial" w:hAnsi="Arial" w:cs="Arial"/>
                <w:bCs/>
                <w:i/>
                <w:sz w:val="24"/>
                <w:szCs w:val="24"/>
              </w:rPr>
              <w:t xml:space="preserve">. </w:t>
            </w:r>
            <w:r w:rsidRPr="00B66082">
              <w:rPr>
                <w:rFonts w:ascii="Arial" w:hAnsi="Arial" w:cs="Arial"/>
                <w:bCs/>
                <w:i/>
                <w:sz w:val="24"/>
                <w:szCs w:val="24"/>
              </w:rPr>
              <w:t>Conservar los expedientes de actividades culturales que reflejen la ejecución de funciones su</w:t>
            </w:r>
            <w:r w:rsidR="00064A34">
              <w:rPr>
                <w:rFonts w:ascii="Arial" w:hAnsi="Arial" w:cs="Arial"/>
                <w:bCs/>
                <w:i/>
                <w:sz w:val="24"/>
                <w:szCs w:val="24"/>
              </w:rPr>
              <w:t xml:space="preserve">stantivas del Centro Cultural. </w:t>
            </w:r>
            <w:r w:rsidR="006D3802">
              <w:rPr>
                <w:rFonts w:ascii="Arial" w:hAnsi="Arial" w:cs="Arial"/>
                <w:bCs/>
                <w:i/>
                <w:sz w:val="24"/>
                <w:szCs w:val="24"/>
              </w:rPr>
              <w:t>----------------------------------------------</w:t>
            </w:r>
            <w:r w:rsidR="006D3802">
              <w:rPr>
                <w:rFonts w:ascii="Arial" w:hAnsi="Arial" w:cs="Arial"/>
                <w:bCs/>
                <w:i/>
                <w:sz w:val="24"/>
                <w:szCs w:val="24"/>
              </w:rPr>
              <w:lastRenderedPageBreak/>
              <w:t>--------------------------------------------------------------------</w:t>
            </w:r>
          </w:p>
        </w:tc>
      </w:tr>
    </w:tbl>
    <w:p w:rsidR="0064741C" w:rsidRDefault="005D6C11" w:rsidP="0064741C">
      <w:pPr>
        <w:spacing w:line="460" w:lineRule="exact"/>
        <w:jc w:val="both"/>
        <w:rPr>
          <w:rFonts w:ascii="Arial" w:eastAsia="Times New Roman" w:hAnsi="Arial" w:cs="Arial"/>
          <w:color w:val="000000"/>
          <w:lang w:val="es-ES" w:eastAsia="en-US"/>
        </w:rPr>
      </w:pPr>
      <w:r w:rsidRPr="005D6C11">
        <w:rPr>
          <w:rFonts w:ascii="Arial" w:eastAsia="Times New Roman" w:hAnsi="Arial" w:cs="Arial"/>
          <w:color w:val="000000"/>
          <w:lang w:val="es-ES" w:eastAsia="en-US"/>
        </w:rPr>
        <w:lastRenderedPageBreak/>
        <w:t xml:space="preserve">Las series documentales presentadas ante la Comisión Nacional de Selección y Eliminación de Documentos, </w:t>
      </w:r>
      <w:r w:rsidRPr="006D3802">
        <w:rPr>
          <w:rFonts w:ascii="Arial" w:eastAsia="Times New Roman" w:hAnsi="Arial" w:cs="Arial"/>
          <w:color w:val="000000"/>
          <w:lang w:val="es-ES" w:eastAsia="en-US"/>
        </w:rPr>
        <w:t xml:space="preserve">mediante oficio </w:t>
      </w:r>
      <w:r w:rsidR="006D3802" w:rsidRPr="006D3802">
        <w:rPr>
          <w:rFonts w:ascii="Arial" w:hAnsi="Arial" w:cs="Arial"/>
        </w:rPr>
        <w:t xml:space="preserve">CISED-09-2021 de 6 de setiembre del 2021, por medio del cual se presentó la valoración documental de los </w:t>
      </w:r>
      <w:proofErr w:type="spellStart"/>
      <w:r w:rsidR="006D3802" w:rsidRPr="006D3802">
        <w:rPr>
          <w:rFonts w:ascii="Arial" w:hAnsi="Arial" w:cs="Arial"/>
        </w:rPr>
        <w:t>subfondos</w:t>
      </w:r>
      <w:proofErr w:type="spellEnd"/>
      <w:r w:rsidR="006D3802" w:rsidRPr="006D3802">
        <w:rPr>
          <w:rFonts w:ascii="Arial" w:hAnsi="Arial" w:cs="Arial"/>
        </w:rPr>
        <w:t>: Sección de Seguridad Ciudadana; Estacionamiento autorizado; Cementerio; Mercado Municipal; Sección de Talento Humano; Unidad de Salud Ocupacional; Departamento de Desarrollo Socio-Económico y Cultural; Sección de Gestión Social Inclusiva; Intermediación Laboral; y Centro Cultural Herediano Omar Dengo</w:t>
      </w:r>
      <w:r w:rsidRPr="006D3802">
        <w:rPr>
          <w:rFonts w:ascii="Arial" w:eastAsia="Times New Roman" w:hAnsi="Arial" w:cs="Arial"/>
          <w:color w:val="000000"/>
          <w:lang w:val="es-ES" w:eastAsia="en-US"/>
        </w:rPr>
        <w:t>; y que esta comisión no declaró con valor</w:t>
      </w:r>
      <w:r w:rsidRPr="005D6C11">
        <w:rPr>
          <w:rFonts w:ascii="Arial" w:eastAsia="Times New Roman" w:hAnsi="Arial" w:cs="Arial"/>
          <w:color w:val="000000"/>
          <w:lang w:val="es-ES" w:eastAsia="en-US"/>
        </w:rPr>
        <w:t xml:space="preserve"> científico cultural pueden ser eliminadas al finalizar su vigencia administrativa y legal, de acuerdo con la Ley nº7202 y su reglamento ejecutivo. Con respecto a los tipos documentales que el </w:t>
      </w:r>
      <w:proofErr w:type="spellStart"/>
      <w:r w:rsidRPr="005D6C11">
        <w:rPr>
          <w:rFonts w:ascii="Arial" w:eastAsia="Times New Roman" w:hAnsi="Arial" w:cs="Arial"/>
          <w:color w:val="000000"/>
          <w:lang w:val="es-ES" w:eastAsia="en-US"/>
        </w:rPr>
        <w:t>Cised</w:t>
      </w:r>
      <w:proofErr w:type="spellEnd"/>
      <w:r w:rsidRPr="005D6C11">
        <w:rPr>
          <w:rFonts w:ascii="Arial" w:eastAsia="Times New Roman" w:hAnsi="Arial" w:cs="Arial"/>
          <w:color w:val="000000"/>
          <w:lang w:val="es-ES" w:eastAsia="en-U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w:t>
      </w:r>
      <w:r w:rsidRPr="005D6C11">
        <w:rPr>
          <w:rFonts w:ascii="Arial" w:eastAsia="Times New Roman" w:hAnsi="Arial" w:cs="Arial"/>
          <w:color w:val="000000"/>
          <w:lang w:val="es-ES" w:eastAsia="en-US"/>
        </w:rPr>
        <w:lastRenderedPageBreak/>
        <w:t>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 xml:space="preserve">jefaturas de los </w:t>
      </w:r>
      <w:proofErr w:type="spellStart"/>
      <w:r w:rsidRPr="005D6C11">
        <w:rPr>
          <w:rFonts w:ascii="Arial" w:eastAsia="Times New Roman" w:hAnsi="Arial" w:cs="Arial"/>
          <w:color w:val="000000"/>
          <w:lang w:val="es-ES" w:eastAsia="en-US"/>
        </w:rPr>
        <w:t>subfondos</w:t>
      </w:r>
      <w:proofErr w:type="spellEnd"/>
      <w:r w:rsidRPr="005D6C11">
        <w:rPr>
          <w:rFonts w:ascii="Arial" w:eastAsia="Times New Roman" w:hAnsi="Arial" w:cs="Arial"/>
          <w:color w:val="000000"/>
          <w:lang w:val="es-ES" w:eastAsia="en-US"/>
        </w:rPr>
        <w:t xml:space="preserve"> citados en este acuerdo y al expediente de valorac</w:t>
      </w:r>
      <w:r>
        <w:rPr>
          <w:rFonts w:ascii="Arial" w:eastAsia="Times New Roman" w:hAnsi="Arial" w:cs="Arial"/>
          <w:color w:val="000000"/>
          <w:lang w:val="es-ES" w:eastAsia="en-US"/>
        </w:rPr>
        <w:t>ión documental de</w:t>
      </w:r>
      <w:r w:rsidR="006D3802">
        <w:rPr>
          <w:rFonts w:ascii="Arial" w:eastAsia="Times New Roman" w:hAnsi="Arial" w:cs="Arial"/>
          <w:color w:val="000000"/>
          <w:lang w:val="es-ES" w:eastAsia="en-US"/>
        </w:rPr>
        <w:t xml:space="preserve"> </w:t>
      </w:r>
      <w:r>
        <w:rPr>
          <w:rFonts w:ascii="Arial" w:eastAsia="Times New Roman" w:hAnsi="Arial" w:cs="Arial"/>
          <w:color w:val="000000"/>
          <w:lang w:val="es-ES" w:eastAsia="en-US"/>
        </w:rPr>
        <w:t>l</w:t>
      </w:r>
      <w:r w:rsidR="006D3802">
        <w:rPr>
          <w:rFonts w:ascii="Arial" w:eastAsia="Times New Roman" w:hAnsi="Arial" w:cs="Arial"/>
          <w:color w:val="000000"/>
          <w:lang w:val="es-ES" w:eastAsia="en-US"/>
        </w:rPr>
        <w:t>a</w:t>
      </w:r>
      <w:r>
        <w:rPr>
          <w:rFonts w:ascii="Arial" w:eastAsia="Times New Roman" w:hAnsi="Arial" w:cs="Arial"/>
          <w:color w:val="000000"/>
          <w:lang w:val="es-ES" w:eastAsia="en-US"/>
        </w:rPr>
        <w:t xml:space="preserve"> </w:t>
      </w:r>
      <w:r w:rsidR="006D3802">
        <w:rPr>
          <w:rFonts w:ascii="Arial" w:eastAsia="Times New Roman" w:hAnsi="Arial" w:cs="Arial"/>
          <w:color w:val="000000"/>
          <w:lang w:val="es-ES" w:eastAsia="en-US"/>
        </w:rPr>
        <w:t>Municipalidad de Heredia</w:t>
      </w:r>
      <w:r>
        <w:rPr>
          <w:rFonts w:ascii="Arial" w:eastAsia="Times New Roman" w:hAnsi="Arial" w:cs="Arial"/>
          <w:color w:val="000000"/>
          <w:lang w:val="es-ES" w:eastAsia="en-US"/>
        </w:rPr>
        <w:t xml:space="preserve"> </w:t>
      </w:r>
      <w:r w:rsidRPr="005D6C11">
        <w:rPr>
          <w:rFonts w:ascii="Arial" w:eastAsia="Times New Roman" w:hAnsi="Arial" w:cs="Arial"/>
          <w:color w:val="000000"/>
          <w:lang w:val="es-ES" w:eastAsia="en-US"/>
        </w:rPr>
        <w:t>que custodia esta Comisión Nacional</w:t>
      </w:r>
      <w:r w:rsidR="009B484D">
        <w:rPr>
          <w:rFonts w:ascii="Arial" w:eastAsia="Times New Roman" w:hAnsi="Arial" w:cs="Arial"/>
          <w:color w:val="000000"/>
          <w:lang w:val="es-ES" w:eastAsia="en-US"/>
        </w:rPr>
        <w:t xml:space="preserve">. </w:t>
      </w:r>
      <w:r w:rsidR="006D3802">
        <w:rPr>
          <w:rFonts w:ascii="Arial" w:eastAsia="Times New Roman" w:hAnsi="Arial" w:cs="Arial"/>
          <w:color w:val="000000"/>
          <w:lang w:val="es-ES" w:eastAsia="en-US"/>
        </w:rPr>
        <w:t>------</w:t>
      </w:r>
    </w:p>
    <w:p w:rsidR="00256A85" w:rsidRPr="0032059A" w:rsidRDefault="00F359E4" w:rsidP="001216C7">
      <w:pPr>
        <w:spacing w:line="460" w:lineRule="exact"/>
        <w:jc w:val="both"/>
        <w:rPr>
          <w:rFonts w:ascii="Arial" w:hAnsi="Arial" w:cs="Arial"/>
          <w:bCs/>
        </w:rPr>
      </w:pPr>
      <w:r w:rsidRPr="00F359E4">
        <w:rPr>
          <w:rFonts w:ascii="Arial" w:hAnsi="Arial" w:cs="Arial"/>
          <w:b/>
          <w:bCs/>
        </w:rPr>
        <w:t>ARTÍCULO 7.</w:t>
      </w:r>
      <w:r w:rsidRPr="00F359E4">
        <w:rPr>
          <w:rFonts w:ascii="Arial" w:hAnsi="Arial" w:cs="Arial"/>
          <w:b/>
          <w:bCs/>
          <w:lang w:val="es-ES"/>
        </w:rPr>
        <w:t xml:space="preserve"> </w:t>
      </w:r>
      <w:r w:rsidRPr="00F359E4">
        <w:rPr>
          <w:rFonts w:ascii="Arial" w:hAnsi="Arial" w:cs="Arial"/>
          <w:bCs/>
          <w:lang w:val="es-ES"/>
        </w:rPr>
        <w:t xml:space="preserve">Análisis del oficio </w:t>
      </w:r>
      <w:r w:rsidRPr="00F359E4">
        <w:rPr>
          <w:rFonts w:ascii="Arial" w:hAnsi="Arial" w:cs="Arial"/>
          <w:b/>
        </w:rPr>
        <w:t>DGA-USI-0229 (13337)</w:t>
      </w:r>
      <w:r w:rsidRPr="00F359E4">
        <w:rPr>
          <w:rFonts w:ascii="Arial" w:hAnsi="Arial" w:cs="Arial"/>
        </w:rPr>
        <w:t xml:space="preserve"> de 7 de setiembre del 2021</w:t>
      </w:r>
      <w:r w:rsidRPr="00F359E4">
        <w:rPr>
          <w:rFonts w:ascii="Arial" w:hAnsi="Arial" w:cs="Arial"/>
          <w:bCs/>
          <w:lang w:val="es-ES"/>
        </w:rPr>
        <w:t>, suscrito por las siguientes personas miembros del Comité Institucional de Selección y Eliminación de Documentos de la Contraloría General de la República</w:t>
      </w:r>
      <w:r w:rsidR="00256A85">
        <w:rPr>
          <w:rFonts w:ascii="Arial" w:hAnsi="Arial" w:cs="Arial"/>
          <w:bCs/>
          <w:lang w:val="es-ES"/>
        </w:rPr>
        <w:t xml:space="preserve"> (CGR)</w:t>
      </w:r>
      <w:r w:rsidRPr="00F359E4">
        <w:rPr>
          <w:rFonts w:ascii="Arial" w:hAnsi="Arial" w:cs="Arial"/>
          <w:bCs/>
          <w:lang w:val="es-ES"/>
        </w:rPr>
        <w:t xml:space="preserve">: </w:t>
      </w:r>
      <w:r w:rsidRPr="00F359E4">
        <w:rPr>
          <w:rFonts w:ascii="Arial" w:hAnsi="Arial" w:cs="Arial"/>
        </w:rPr>
        <w:t xml:space="preserve">Walter Guido Espinoza, presidente; Mónica Torres Rojas, secretaria; y Luis Alonso Corrales Astúa, asesor legal. Convocadas las personas de cita de acuerdo con la solicitud planteada en el oficio DGA-USI-0006 de 14 de enero del 2022 suscrito por la señora Torres Rojas. </w:t>
      </w:r>
      <w:r w:rsidRPr="00F359E4">
        <w:rPr>
          <w:rFonts w:ascii="Arial" w:hAnsi="Arial" w:cs="Arial"/>
          <w:bCs/>
        </w:rPr>
        <w:t>Hora: 10:00 am.</w:t>
      </w:r>
      <w:r>
        <w:rPr>
          <w:rFonts w:ascii="Arial" w:hAnsi="Arial" w:cs="Arial"/>
          <w:bCs/>
        </w:rPr>
        <w:t xml:space="preserve"> </w:t>
      </w:r>
      <w:r w:rsidR="00256A85">
        <w:rPr>
          <w:rFonts w:ascii="Arial" w:hAnsi="Arial" w:cs="Arial"/>
          <w:bCs/>
        </w:rPr>
        <w:t xml:space="preserve">Al ser las 10:05 horas ingresan los señores Guido Espinoza y Corrales Astúa, así como la señora Torres Rojas quien tiene voz y voto al ser la encargada del Archivo Central de la CGR. La señora Susana Sanz Rodríguez-Palmero da la bienvenida y solicita a la señora Torres Rojas exponer la consulta, quien indica </w:t>
      </w:r>
      <w:r w:rsidR="00256A85" w:rsidRPr="00AF7A13">
        <w:rPr>
          <w:rFonts w:ascii="Arial" w:hAnsi="Arial" w:cs="Arial"/>
          <w:bCs/>
          <w:i/>
        </w:rPr>
        <w:t>“</w:t>
      </w:r>
      <w:r w:rsidR="00AF7A13" w:rsidRPr="00AF7A13">
        <w:rPr>
          <w:rFonts w:ascii="Arial" w:hAnsi="Arial" w:cs="Arial"/>
          <w:bCs/>
          <w:i/>
        </w:rPr>
        <w:t>E</w:t>
      </w:r>
      <w:r w:rsidR="00256A85" w:rsidRPr="00AF7A13">
        <w:rPr>
          <w:rFonts w:ascii="Arial" w:hAnsi="Arial" w:cs="Arial"/>
          <w:bCs/>
          <w:i/>
        </w:rPr>
        <w:t xml:space="preserve">n setiembre del año anterior enviamos un documento en donde solicitábamos el </w:t>
      </w:r>
      <w:r w:rsidR="00256A85" w:rsidRPr="00AF7A13">
        <w:rPr>
          <w:rFonts w:ascii="Arial" w:hAnsi="Arial" w:cs="Arial"/>
          <w:bCs/>
          <w:i/>
        </w:rPr>
        <w:lastRenderedPageBreak/>
        <w:t xml:space="preserve">levantamiento de la declaratoria de valor científico cultural sobre expedientes de procesos judiciales en materia de jurisdicción constitucional, contencioso administrativo y civil de hacienda también; esto porque en la Contraloría General de la República lo que se llevan son documentos de referencia de esos expedientes y que no los originamos nosotros en la Contraloría, más que todo son documentos de referencia. Con respecto a esos expedientes, para poder darle trámite a alguna otra gestión que ingresa a nuestra institución, entonces en sí son copias parciales del expediente judicial de Poder Judicial; por lo cual necesitábamos, más bien, solicitábamos el levantamiento de esa declaratoria para esas copias, </w:t>
      </w:r>
      <w:r w:rsidR="00AF7A13" w:rsidRPr="00AF7A13">
        <w:rPr>
          <w:rFonts w:ascii="Arial" w:hAnsi="Arial" w:cs="Arial"/>
          <w:bCs/>
          <w:i/>
        </w:rPr>
        <w:t xml:space="preserve">ya </w:t>
      </w:r>
      <w:r w:rsidR="00256A85" w:rsidRPr="00AF7A13">
        <w:rPr>
          <w:rFonts w:ascii="Arial" w:hAnsi="Arial" w:cs="Arial"/>
          <w:bCs/>
          <w:i/>
        </w:rPr>
        <w:t>que no es el expediente completo</w:t>
      </w:r>
      <w:r w:rsidR="00AF7A13" w:rsidRPr="00AF7A13">
        <w:rPr>
          <w:rFonts w:ascii="Arial" w:hAnsi="Arial" w:cs="Arial"/>
          <w:bCs/>
          <w:i/>
        </w:rPr>
        <w:t xml:space="preserve"> ni </w:t>
      </w:r>
      <w:r w:rsidR="00256A85" w:rsidRPr="00AF7A13">
        <w:rPr>
          <w:rFonts w:ascii="Arial" w:hAnsi="Arial" w:cs="Arial"/>
          <w:bCs/>
          <w:i/>
        </w:rPr>
        <w:t xml:space="preserve">tampoco </w:t>
      </w:r>
      <w:r w:rsidR="00AF7A13" w:rsidRPr="00AF7A13">
        <w:rPr>
          <w:rFonts w:ascii="Arial" w:hAnsi="Arial" w:cs="Arial"/>
          <w:bCs/>
          <w:i/>
        </w:rPr>
        <w:t xml:space="preserve">las resoluciones, </w:t>
      </w:r>
      <w:r w:rsidR="00256A85" w:rsidRPr="00AF7A13">
        <w:rPr>
          <w:rFonts w:ascii="Arial" w:hAnsi="Arial" w:cs="Arial"/>
          <w:bCs/>
          <w:i/>
        </w:rPr>
        <w:t xml:space="preserve">por tanto esos expedientes son copias de referencia sobre lo que trataron </w:t>
      </w:r>
      <w:r w:rsidR="00AF7A13" w:rsidRPr="00AF7A13">
        <w:rPr>
          <w:rFonts w:ascii="Arial" w:hAnsi="Arial" w:cs="Arial"/>
          <w:bCs/>
          <w:i/>
        </w:rPr>
        <w:t xml:space="preserve">los </w:t>
      </w:r>
      <w:r w:rsidR="00256A85" w:rsidRPr="00AF7A13">
        <w:rPr>
          <w:rFonts w:ascii="Arial" w:hAnsi="Arial" w:cs="Arial"/>
          <w:bCs/>
          <w:i/>
        </w:rPr>
        <w:t>expedientes judiciales para quizá tramitar alguna gestión que si nos ingresa a nosotros en contraloría</w:t>
      </w:r>
      <w:r w:rsidR="00AF7A13" w:rsidRPr="00AF7A13">
        <w:rPr>
          <w:rFonts w:ascii="Arial" w:hAnsi="Arial" w:cs="Arial"/>
          <w:bCs/>
          <w:i/>
        </w:rPr>
        <w:t>.</w:t>
      </w:r>
      <w:r w:rsidR="00AF7A13">
        <w:rPr>
          <w:rFonts w:ascii="Arial" w:hAnsi="Arial" w:cs="Arial"/>
          <w:bCs/>
          <w:i/>
        </w:rPr>
        <w:t>”</w:t>
      </w:r>
      <w:r w:rsidR="00256A85" w:rsidRPr="00256A85">
        <w:rPr>
          <w:rFonts w:ascii="Arial" w:hAnsi="Arial" w:cs="Arial"/>
          <w:bCs/>
        </w:rPr>
        <w:t xml:space="preserve"> </w:t>
      </w:r>
      <w:r w:rsidR="00AF7A13">
        <w:rPr>
          <w:rFonts w:ascii="Arial" w:hAnsi="Arial" w:cs="Arial"/>
          <w:bCs/>
        </w:rPr>
        <w:t xml:space="preserve">La señora Sanz Rodríguez-Palmero indicó que “… </w:t>
      </w:r>
      <w:r w:rsidR="00256A85" w:rsidRPr="00256A85">
        <w:rPr>
          <w:rFonts w:ascii="Arial" w:hAnsi="Arial" w:cs="Arial"/>
          <w:bCs/>
        </w:rPr>
        <w:t>nos suscitaron algunas consultas porque en el momento en el que se declaró</w:t>
      </w:r>
      <w:r w:rsidR="00AF7A13">
        <w:rPr>
          <w:rFonts w:ascii="Arial" w:hAnsi="Arial" w:cs="Arial"/>
          <w:bCs/>
        </w:rPr>
        <w:t>,</w:t>
      </w:r>
      <w:r w:rsidR="00256A85" w:rsidRPr="00256A85">
        <w:rPr>
          <w:rFonts w:ascii="Arial" w:hAnsi="Arial" w:cs="Arial"/>
          <w:bCs/>
        </w:rPr>
        <w:t xml:space="preserve"> el criterio fue que se consideró con valor, ya que </w:t>
      </w:r>
      <w:r w:rsidR="00AF7A13">
        <w:rPr>
          <w:rFonts w:ascii="Arial" w:hAnsi="Arial" w:cs="Arial"/>
          <w:bCs/>
        </w:rPr>
        <w:t xml:space="preserve">voy a repetirles literalmente </w:t>
      </w:r>
      <w:r w:rsidR="00AF7A13" w:rsidRPr="00AF7A13">
        <w:rPr>
          <w:rFonts w:ascii="Arial" w:hAnsi="Arial" w:cs="Arial"/>
          <w:bCs/>
          <w:i/>
        </w:rPr>
        <w:t>“</w:t>
      </w:r>
      <w:r w:rsidR="00256A85" w:rsidRPr="00AF7A13">
        <w:rPr>
          <w:rFonts w:ascii="Arial" w:hAnsi="Arial" w:cs="Arial"/>
          <w:bCs/>
          <w:i/>
        </w:rPr>
        <w:t>ya que permite estudiar y conocer los casos de corrupción en que se ven envueltas distintas instituciones”, entonces una de las dudas que surgió fue si dentro de lo que ustedes dicen, ese extracto de información que custodia el Poder Judicial, hay algún tipo de informe, algún tipo de examen que emitieran ustedes; esa era una de las consultas</w:t>
      </w:r>
      <w:r w:rsidR="00AF7A13" w:rsidRPr="00AF7A13">
        <w:rPr>
          <w:rFonts w:ascii="Arial" w:hAnsi="Arial" w:cs="Arial"/>
          <w:bCs/>
          <w:i/>
        </w:rPr>
        <w:t>.</w:t>
      </w:r>
      <w:r w:rsidR="00256A85" w:rsidRPr="00AF7A13">
        <w:rPr>
          <w:rFonts w:ascii="Arial" w:hAnsi="Arial" w:cs="Arial"/>
          <w:bCs/>
          <w:i/>
        </w:rPr>
        <w:t xml:space="preserve"> </w:t>
      </w:r>
      <w:r w:rsidR="00AF7A13" w:rsidRPr="00AF7A13">
        <w:rPr>
          <w:rFonts w:ascii="Arial" w:hAnsi="Arial" w:cs="Arial"/>
          <w:bCs/>
          <w:i/>
        </w:rPr>
        <w:t>A</w:t>
      </w:r>
      <w:r w:rsidR="00256A85" w:rsidRPr="00AF7A13">
        <w:rPr>
          <w:rFonts w:ascii="Arial" w:hAnsi="Arial" w:cs="Arial"/>
          <w:bCs/>
          <w:i/>
        </w:rPr>
        <w:t>hora también tengo yo la consulta porque en algún momento yo creo que discutimos que esos expedientes que usted nos dice eran de procesos judiciales en materia constitucional, contencioso administrativo y civil de hacienda, teníamos la duda si eran en notarial que en algún momento también se ha discutido</w:t>
      </w:r>
      <w:r w:rsidR="00AF7A13" w:rsidRPr="00AF7A13">
        <w:rPr>
          <w:rFonts w:ascii="Arial" w:hAnsi="Arial" w:cs="Arial"/>
          <w:bCs/>
          <w:i/>
        </w:rPr>
        <w:t>,</w:t>
      </w:r>
      <w:r w:rsidR="00256A85" w:rsidRPr="00AF7A13">
        <w:rPr>
          <w:rFonts w:ascii="Arial" w:hAnsi="Arial" w:cs="Arial"/>
          <w:bCs/>
          <w:i/>
        </w:rPr>
        <w:t xml:space="preserve"> talvez usted nos lo puede aclarar, esas, de momento son las dudas que yo tengo no sé si los compañeros tienen alguna otra duda antes de darle paso a </w:t>
      </w:r>
      <w:r w:rsidR="00AF7A13" w:rsidRPr="00AF7A13">
        <w:rPr>
          <w:rFonts w:ascii="Arial" w:hAnsi="Arial" w:cs="Arial"/>
          <w:bCs/>
          <w:i/>
        </w:rPr>
        <w:t>d</w:t>
      </w:r>
      <w:r w:rsidR="00256A85" w:rsidRPr="00AF7A13">
        <w:rPr>
          <w:rFonts w:ascii="Arial" w:hAnsi="Arial" w:cs="Arial"/>
          <w:bCs/>
          <w:i/>
        </w:rPr>
        <w:t>on Alonso que ya tiene la mano levantada</w:t>
      </w:r>
      <w:r w:rsidR="00AF7A13" w:rsidRPr="00AF7A13">
        <w:rPr>
          <w:rFonts w:ascii="Arial" w:hAnsi="Arial" w:cs="Arial"/>
          <w:bCs/>
          <w:i/>
        </w:rPr>
        <w:t>, siendo que no le doy la palabra a d</w:t>
      </w:r>
      <w:r w:rsidR="00256A85" w:rsidRPr="00AF7A13">
        <w:rPr>
          <w:rFonts w:ascii="Arial" w:hAnsi="Arial" w:cs="Arial"/>
          <w:bCs/>
          <w:i/>
        </w:rPr>
        <w:t xml:space="preserve">on Alonso y </w:t>
      </w:r>
      <w:r w:rsidR="00AF7A13" w:rsidRPr="00AF7A13">
        <w:rPr>
          <w:rFonts w:ascii="Arial" w:hAnsi="Arial" w:cs="Arial"/>
          <w:bCs/>
          <w:i/>
        </w:rPr>
        <w:t>luego a don Walter.”</w:t>
      </w:r>
      <w:r w:rsidR="00900A94">
        <w:rPr>
          <w:rFonts w:ascii="Arial" w:hAnsi="Arial" w:cs="Arial"/>
          <w:bCs/>
          <w:i/>
        </w:rPr>
        <w:t xml:space="preserve"> </w:t>
      </w:r>
      <w:r w:rsidR="00AF7A13">
        <w:rPr>
          <w:rFonts w:ascii="Arial" w:hAnsi="Arial" w:cs="Arial"/>
          <w:bCs/>
        </w:rPr>
        <w:t xml:space="preserve">El señor Corrales Astúa comenta que </w:t>
      </w:r>
      <w:r w:rsidR="00AF7A13" w:rsidRPr="00BE7001">
        <w:rPr>
          <w:rFonts w:ascii="Arial" w:hAnsi="Arial" w:cs="Arial"/>
          <w:bCs/>
          <w:i/>
        </w:rPr>
        <w:t>“E</w:t>
      </w:r>
      <w:r w:rsidR="00256A85" w:rsidRPr="00BE7001">
        <w:rPr>
          <w:rFonts w:ascii="Arial" w:hAnsi="Arial" w:cs="Arial"/>
          <w:bCs/>
          <w:i/>
        </w:rPr>
        <w:t xml:space="preserve">n calidad de criterio técnico jurídico de la </w:t>
      </w:r>
      <w:r w:rsidR="00AF7A13" w:rsidRPr="00BE7001">
        <w:rPr>
          <w:rFonts w:ascii="Arial" w:hAnsi="Arial" w:cs="Arial"/>
          <w:bCs/>
          <w:i/>
        </w:rPr>
        <w:t>C</w:t>
      </w:r>
      <w:r w:rsidR="00256A85" w:rsidRPr="00BE7001">
        <w:rPr>
          <w:rFonts w:ascii="Arial" w:hAnsi="Arial" w:cs="Arial"/>
          <w:bCs/>
          <w:i/>
        </w:rPr>
        <w:t>omisión, respecto de la participación de la C</w:t>
      </w:r>
      <w:r w:rsidR="00AF7A13" w:rsidRPr="00BE7001">
        <w:rPr>
          <w:rFonts w:ascii="Arial" w:hAnsi="Arial" w:cs="Arial"/>
          <w:bCs/>
          <w:i/>
        </w:rPr>
        <w:t xml:space="preserve">ontraloría </w:t>
      </w:r>
      <w:r w:rsidR="00256A85" w:rsidRPr="00BE7001">
        <w:rPr>
          <w:rFonts w:ascii="Arial" w:hAnsi="Arial" w:cs="Arial"/>
          <w:bCs/>
          <w:i/>
        </w:rPr>
        <w:t>G</w:t>
      </w:r>
      <w:r w:rsidR="00AF7A13" w:rsidRPr="00BE7001">
        <w:rPr>
          <w:rFonts w:ascii="Arial" w:hAnsi="Arial" w:cs="Arial"/>
          <w:bCs/>
          <w:i/>
        </w:rPr>
        <w:t xml:space="preserve">eneral de la </w:t>
      </w:r>
      <w:r w:rsidR="00256A85" w:rsidRPr="00BE7001">
        <w:rPr>
          <w:rFonts w:ascii="Arial" w:hAnsi="Arial" w:cs="Arial"/>
          <w:bCs/>
          <w:i/>
        </w:rPr>
        <w:t>R</w:t>
      </w:r>
      <w:r w:rsidR="00AF7A13" w:rsidRPr="00BE7001">
        <w:rPr>
          <w:rFonts w:ascii="Arial" w:hAnsi="Arial" w:cs="Arial"/>
          <w:bCs/>
          <w:i/>
        </w:rPr>
        <w:t>epública</w:t>
      </w:r>
      <w:r w:rsidR="00256A85" w:rsidRPr="00BE7001">
        <w:rPr>
          <w:rFonts w:ascii="Arial" w:hAnsi="Arial" w:cs="Arial"/>
          <w:bCs/>
          <w:i/>
        </w:rPr>
        <w:t xml:space="preserve"> en estos procesos judiciales es importante aclarar que nosotros no emitimos ningún criterio ni ningún dictamen, nosotros como parte del proceso lo que emitimos son argumentos de defensa o de ataque hacia los argumentos de la otra parte que está involucrada en el proceso judicial. En estos expedientes, o en estos tipos documentales, quien emite el </w:t>
      </w:r>
      <w:r w:rsidR="00256A85" w:rsidRPr="00BE7001">
        <w:rPr>
          <w:rFonts w:ascii="Arial" w:hAnsi="Arial" w:cs="Arial"/>
          <w:bCs/>
          <w:i/>
        </w:rPr>
        <w:lastRenderedPageBreak/>
        <w:t xml:space="preserve">criterio formalmente dicho, dentro del proceso específico es el juez que conoce el proceso judicial, es quien emite el criterio, dictámenes y en fin emite la resolución que da por finalizado el proceso, entonces nosotros somos menos participantes pero quien oficialmente lleva la batuta del proceso y la dirección del mismo </w:t>
      </w:r>
      <w:r w:rsidR="00BE7001" w:rsidRPr="00BE7001">
        <w:rPr>
          <w:rFonts w:ascii="Arial" w:hAnsi="Arial" w:cs="Arial"/>
          <w:bCs/>
          <w:i/>
        </w:rPr>
        <w:t>son los jueces de la república.”</w:t>
      </w:r>
      <w:r w:rsidR="00900A94">
        <w:rPr>
          <w:rFonts w:ascii="Arial" w:hAnsi="Arial" w:cs="Arial"/>
          <w:bCs/>
          <w:i/>
        </w:rPr>
        <w:t xml:space="preserve"> </w:t>
      </w:r>
      <w:r w:rsidR="00BE7001">
        <w:rPr>
          <w:rFonts w:ascii="Arial" w:hAnsi="Arial" w:cs="Arial"/>
          <w:bCs/>
        </w:rPr>
        <w:t xml:space="preserve">En este sentido, la señora Sanz Rodríguez-Palmero pregunta </w:t>
      </w:r>
      <w:r w:rsidR="00BE7001" w:rsidRPr="00BE7001">
        <w:rPr>
          <w:rFonts w:ascii="Arial" w:hAnsi="Arial" w:cs="Arial"/>
          <w:bCs/>
          <w:i/>
        </w:rPr>
        <w:t>“¿E</w:t>
      </w:r>
      <w:r w:rsidR="00256A85" w:rsidRPr="00BE7001">
        <w:rPr>
          <w:rFonts w:ascii="Arial" w:hAnsi="Arial" w:cs="Arial"/>
          <w:bCs/>
          <w:i/>
        </w:rPr>
        <w:t>ntendemos que esos argumentos de defensa si están contemplados en los expedientes judiciales</w:t>
      </w:r>
      <w:r w:rsidR="00BE7001" w:rsidRPr="00BE7001">
        <w:rPr>
          <w:rFonts w:ascii="Arial" w:hAnsi="Arial" w:cs="Arial"/>
          <w:bCs/>
          <w:i/>
        </w:rPr>
        <w:t>?”</w:t>
      </w:r>
      <w:r w:rsidR="00BE7001">
        <w:rPr>
          <w:rFonts w:ascii="Arial" w:hAnsi="Arial" w:cs="Arial"/>
          <w:bCs/>
        </w:rPr>
        <w:t xml:space="preserve"> y el señor Corrales Astúa contesta </w:t>
      </w:r>
      <w:r w:rsidR="00BE7001" w:rsidRPr="00BE7001">
        <w:rPr>
          <w:rFonts w:ascii="Arial" w:hAnsi="Arial" w:cs="Arial"/>
          <w:bCs/>
          <w:i/>
        </w:rPr>
        <w:t>“</w:t>
      </w:r>
      <w:r w:rsidR="00256A85" w:rsidRPr="00BE7001">
        <w:rPr>
          <w:rFonts w:ascii="Arial" w:hAnsi="Arial" w:cs="Arial"/>
          <w:bCs/>
          <w:i/>
        </w:rPr>
        <w:t>En custodia del Poder Judicial correcto</w:t>
      </w:r>
      <w:r w:rsidR="00BE7001" w:rsidRPr="00BE7001">
        <w:rPr>
          <w:rFonts w:ascii="Arial" w:hAnsi="Arial" w:cs="Arial"/>
          <w:bCs/>
          <w:i/>
        </w:rPr>
        <w:t>”</w:t>
      </w:r>
      <w:r w:rsidR="00BE7001">
        <w:rPr>
          <w:rFonts w:ascii="Arial" w:hAnsi="Arial" w:cs="Arial"/>
          <w:bCs/>
        </w:rPr>
        <w:t>.</w:t>
      </w:r>
      <w:r w:rsidR="00900A94">
        <w:rPr>
          <w:rFonts w:ascii="Arial" w:hAnsi="Arial" w:cs="Arial"/>
          <w:bCs/>
        </w:rPr>
        <w:t xml:space="preserve"> </w:t>
      </w:r>
      <w:r w:rsidR="00BE7001">
        <w:rPr>
          <w:rFonts w:ascii="Arial" w:hAnsi="Arial" w:cs="Arial"/>
          <w:bCs/>
        </w:rPr>
        <w:t>Seguidamente, el señor Guido Espinoza se refiere a</w:t>
      </w:r>
      <w:r w:rsidR="00256A85" w:rsidRPr="00256A85">
        <w:rPr>
          <w:rFonts w:ascii="Arial" w:hAnsi="Arial" w:cs="Arial"/>
          <w:bCs/>
        </w:rPr>
        <w:t xml:space="preserve"> algunos puntos que se han planteado</w:t>
      </w:r>
      <w:r w:rsidR="00BE7001">
        <w:rPr>
          <w:rFonts w:ascii="Arial" w:hAnsi="Arial" w:cs="Arial"/>
          <w:bCs/>
        </w:rPr>
        <w:t xml:space="preserve">, a saber, </w:t>
      </w:r>
      <w:r w:rsidR="00BE7001" w:rsidRPr="00F82884">
        <w:rPr>
          <w:rFonts w:ascii="Arial" w:hAnsi="Arial" w:cs="Arial"/>
          <w:bCs/>
          <w:i/>
        </w:rPr>
        <w:t>“L</w:t>
      </w:r>
      <w:r w:rsidR="00256A85" w:rsidRPr="00F82884">
        <w:rPr>
          <w:rFonts w:ascii="Arial" w:hAnsi="Arial" w:cs="Arial"/>
          <w:bCs/>
          <w:i/>
        </w:rPr>
        <w:t xml:space="preserve">os expedientes judiciales </w:t>
      </w:r>
      <w:r w:rsidR="00BE7001" w:rsidRPr="00F82884">
        <w:rPr>
          <w:rFonts w:ascii="Arial" w:hAnsi="Arial" w:cs="Arial"/>
          <w:bCs/>
          <w:i/>
        </w:rPr>
        <w:t xml:space="preserve">son </w:t>
      </w:r>
      <w:r w:rsidR="00256A85" w:rsidRPr="00F82884">
        <w:rPr>
          <w:rFonts w:ascii="Arial" w:hAnsi="Arial" w:cs="Arial"/>
          <w:bCs/>
          <w:i/>
        </w:rPr>
        <w:t xml:space="preserve">una conformación de copias, a su vez se establece en la misma tabla de plazos que fue aprobada en la sesión 4 de 2006 </w:t>
      </w:r>
      <w:r w:rsidR="00BE7001" w:rsidRPr="00F82884">
        <w:rPr>
          <w:rFonts w:ascii="Arial" w:hAnsi="Arial" w:cs="Arial"/>
          <w:bCs/>
          <w:i/>
        </w:rPr>
        <w:t xml:space="preserve">que </w:t>
      </w:r>
      <w:r w:rsidR="00256A85" w:rsidRPr="00F82884">
        <w:rPr>
          <w:rFonts w:ascii="Arial" w:hAnsi="Arial" w:cs="Arial"/>
          <w:bCs/>
          <w:i/>
        </w:rPr>
        <w:t xml:space="preserve">son copias con una suerte de copias que los abogados de </w:t>
      </w:r>
      <w:r w:rsidR="00F82884" w:rsidRPr="00F82884">
        <w:rPr>
          <w:rFonts w:ascii="Arial" w:hAnsi="Arial" w:cs="Arial"/>
          <w:bCs/>
          <w:i/>
        </w:rPr>
        <w:t>C</w:t>
      </w:r>
      <w:r w:rsidR="00256A85" w:rsidRPr="00F82884">
        <w:rPr>
          <w:rFonts w:ascii="Arial" w:hAnsi="Arial" w:cs="Arial"/>
          <w:bCs/>
          <w:i/>
        </w:rPr>
        <w:t>ontraloría las adquieren cuando van a los extractos judiciales y hacen un fotocopiado cuando eran en papel, ya eso no se utiliza ya nosotros esa especie de expedientes ya no los tenemos, esto es</w:t>
      </w:r>
      <w:r w:rsidR="00F82884" w:rsidRPr="00F82884">
        <w:rPr>
          <w:rFonts w:ascii="Arial" w:hAnsi="Arial" w:cs="Arial"/>
          <w:bCs/>
          <w:i/>
        </w:rPr>
        <w:t xml:space="preserve"> p</w:t>
      </w:r>
      <w:r w:rsidR="00256A85" w:rsidRPr="00F82884">
        <w:rPr>
          <w:rFonts w:ascii="Arial" w:hAnsi="Arial" w:cs="Arial"/>
          <w:bCs/>
          <w:i/>
        </w:rPr>
        <w:t xml:space="preserve">orque iban a los juzgados y sacaban algunas copias digamos no de la totalidad del expediente, era simplemente algunas referencias de algunos documentos que se consideraba eran importantes tenerlos ahí a mano para referencia y eran en caso de que la </w:t>
      </w:r>
      <w:r w:rsidR="00F82884" w:rsidRPr="00F82884">
        <w:rPr>
          <w:rFonts w:ascii="Arial" w:hAnsi="Arial" w:cs="Arial"/>
          <w:bCs/>
          <w:i/>
        </w:rPr>
        <w:t>C</w:t>
      </w:r>
      <w:r w:rsidR="00256A85" w:rsidRPr="00F82884">
        <w:rPr>
          <w:rFonts w:ascii="Arial" w:hAnsi="Arial" w:cs="Arial"/>
          <w:bCs/>
          <w:i/>
        </w:rPr>
        <w:t>ontraloría era parte principalmente, y como bien se dijo</w:t>
      </w:r>
      <w:r w:rsidR="00F82884" w:rsidRPr="00F82884">
        <w:rPr>
          <w:rFonts w:ascii="Arial" w:hAnsi="Arial" w:cs="Arial"/>
          <w:bCs/>
          <w:i/>
        </w:rPr>
        <w:t>,</w:t>
      </w:r>
      <w:r w:rsidR="00256A85" w:rsidRPr="00F82884">
        <w:rPr>
          <w:rFonts w:ascii="Arial" w:hAnsi="Arial" w:cs="Arial"/>
          <w:bCs/>
          <w:i/>
        </w:rPr>
        <w:t xml:space="preserve"> son diferentes casos que la contraloría forma parte pero, nosotros no tenemos el expediente completo de hecho co</w:t>
      </w:r>
      <w:r w:rsidR="00F82884" w:rsidRPr="00F82884">
        <w:rPr>
          <w:rFonts w:ascii="Arial" w:hAnsi="Arial" w:cs="Arial"/>
          <w:bCs/>
          <w:i/>
        </w:rPr>
        <w:t>mo insisto son meras fotocopias</w:t>
      </w:r>
      <w:r w:rsidR="00256A85" w:rsidRPr="00F82884">
        <w:rPr>
          <w:rFonts w:ascii="Arial" w:hAnsi="Arial" w:cs="Arial"/>
          <w:bCs/>
          <w:i/>
        </w:rPr>
        <w:t>. Entonces nosotros también realizamos el criterio que se vio en el informe de esta sesión 2006 y lo que se establece ahí la justificación que se da</w:t>
      </w:r>
      <w:r w:rsidR="00F82884" w:rsidRPr="00F82884">
        <w:rPr>
          <w:rFonts w:ascii="Arial" w:hAnsi="Arial" w:cs="Arial"/>
          <w:bCs/>
          <w:i/>
        </w:rPr>
        <w:t>,</w:t>
      </w:r>
      <w:r w:rsidR="00256A85" w:rsidRPr="00F82884">
        <w:rPr>
          <w:rFonts w:ascii="Arial" w:hAnsi="Arial" w:cs="Arial"/>
          <w:bCs/>
          <w:i/>
        </w:rPr>
        <w:t xml:space="preserve"> es que se declaraba con valor histórico por cuanto su volumen en ese momento era del 90 al 2004 hac</w:t>
      </w:r>
      <w:r w:rsidR="00F82884" w:rsidRPr="00F82884">
        <w:rPr>
          <w:rFonts w:ascii="Arial" w:hAnsi="Arial" w:cs="Arial"/>
          <w:bCs/>
          <w:i/>
        </w:rPr>
        <w:t>ía</w:t>
      </w:r>
      <w:r w:rsidR="00256A85" w:rsidRPr="00F82884">
        <w:rPr>
          <w:rFonts w:ascii="Arial" w:hAnsi="Arial" w:cs="Arial"/>
          <w:bCs/>
          <w:i/>
        </w:rPr>
        <w:t xml:space="preserve"> posible s</w:t>
      </w:r>
      <w:r w:rsidR="00F82884" w:rsidRPr="00F82884">
        <w:rPr>
          <w:rFonts w:ascii="Arial" w:hAnsi="Arial" w:cs="Arial"/>
          <w:bCs/>
          <w:i/>
        </w:rPr>
        <w:t>u</w:t>
      </w:r>
      <w:r w:rsidR="00256A85" w:rsidRPr="00F82884">
        <w:rPr>
          <w:rFonts w:ascii="Arial" w:hAnsi="Arial" w:cs="Arial"/>
          <w:bCs/>
          <w:i/>
        </w:rPr>
        <w:t xml:space="preserve"> almacenamiento y porque es una fuente que difícilmente ingresará reunida al Archivo Nacional por la vía de Poder Judicial, nosotros ahí con todo respeto queríamos más bien alertar eso porque bien lo dijo don Luis, el dueño del expediente y que toma la decisión final son los jueces de la </w:t>
      </w:r>
      <w:r w:rsidR="00F82884" w:rsidRPr="00F82884">
        <w:rPr>
          <w:rFonts w:ascii="Arial" w:hAnsi="Arial" w:cs="Arial"/>
          <w:bCs/>
          <w:i/>
        </w:rPr>
        <w:t>R</w:t>
      </w:r>
      <w:r w:rsidR="00256A85" w:rsidRPr="00F82884">
        <w:rPr>
          <w:rFonts w:ascii="Arial" w:hAnsi="Arial" w:cs="Arial"/>
          <w:bCs/>
          <w:i/>
        </w:rPr>
        <w:t xml:space="preserve">epública y el expediente original completo es responsabilidad del Poder Judicial, nosotros no tenemos ese expediente, más bien nosotros lo vemos como </w:t>
      </w:r>
      <w:r w:rsidR="00F82884" w:rsidRPr="00F82884">
        <w:rPr>
          <w:rFonts w:ascii="Arial" w:hAnsi="Arial" w:cs="Arial"/>
          <w:bCs/>
          <w:i/>
        </w:rPr>
        <w:t>u</w:t>
      </w:r>
      <w:r w:rsidR="00256A85" w:rsidRPr="00F82884">
        <w:rPr>
          <w:rFonts w:ascii="Arial" w:hAnsi="Arial" w:cs="Arial"/>
          <w:bCs/>
          <w:i/>
        </w:rPr>
        <w:t>n riesgo que esto pueda ser considerado para efectos histórico</w:t>
      </w:r>
      <w:r w:rsidR="00F82884" w:rsidRPr="00F82884">
        <w:rPr>
          <w:rFonts w:ascii="Arial" w:hAnsi="Arial" w:cs="Arial"/>
          <w:bCs/>
          <w:i/>
        </w:rPr>
        <w:t>s,</w:t>
      </w:r>
      <w:r w:rsidR="00256A85" w:rsidRPr="00F82884">
        <w:rPr>
          <w:rFonts w:ascii="Arial" w:hAnsi="Arial" w:cs="Arial"/>
          <w:bCs/>
          <w:i/>
        </w:rPr>
        <w:t xml:space="preserve"> con respeto a ustedes que son los expertos en esta materia, pero me parece que conservar parte de un expediente donde no hay ni foliatura, me parece que esto podría hasta ocasionar alguna distorsión en cuanto a lo que se quiera investigar </w:t>
      </w:r>
      <w:r w:rsidR="00256A85" w:rsidRPr="00F82884">
        <w:rPr>
          <w:rFonts w:ascii="Arial" w:hAnsi="Arial" w:cs="Arial"/>
          <w:bCs/>
          <w:i/>
        </w:rPr>
        <w:lastRenderedPageBreak/>
        <w:t xml:space="preserve">o analizar de los expedientes </w:t>
      </w:r>
      <w:r w:rsidR="00F82884" w:rsidRPr="00F82884">
        <w:rPr>
          <w:rFonts w:ascii="Arial" w:hAnsi="Arial" w:cs="Arial"/>
          <w:bCs/>
          <w:i/>
        </w:rPr>
        <w:t xml:space="preserve">e </w:t>
      </w:r>
      <w:r w:rsidR="00256A85" w:rsidRPr="00F82884">
        <w:rPr>
          <w:rFonts w:ascii="Arial" w:hAnsi="Arial" w:cs="Arial"/>
          <w:bCs/>
          <w:i/>
        </w:rPr>
        <w:t xml:space="preserve">insistimos el dueño del expediente original es el Poder Judicial que bajo su manera, su estructura es la que establece la vigencia legal y administrativa, esto sin perjuicio de la competencia que tiene la </w:t>
      </w:r>
      <w:r w:rsidR="00F82884" w:rsidRPr="00F82884">
        <w:rPr>
          <w:rFonts w:ascii="Arial" w:hAnsi="Arial" w:cs="Arial"/>
          <w:bCs/>
          <w:i/>
        </w:rPr>
        <w:t>C</w:t>
      </w:r>
      <w:r w:rsidR="00256A85" w:rsidRPr="00F82884">
        <w:rPr>
          <w:rFonts w:ascii="Arial" w:hAnsi="Arial" w:cs="Arial"/>
          <w:bCs/>
          <w:i/>
        </w:rPr>
        <w:t>omisión que ustedes deciden determinar un valor histórico pero a los documentos originales que ellos custodian, entonces más bien esto es como un clamor que hacemos de que nosotros, de que esos expedientes son mera fotocopia</w:t>
      </w:r>
      <w:r w:rsidR="00F82884" w:rsidRPr="00F82884">
        <w:rPr>
          <w:rFonts w:ascii="Arial" w:hAnsi="Arial" w:cs="Arial"/>
          <w:bCs/>
          <w:i/>
        </w:rPr>
        <w:t xml:space="preserve"> y</w:t>
      </w:r>
      <w:r w:rsidR="00256A85" w:rsidRPr="00F82884">
        <w:rPr>
          <w:rFonts w:ascii="Arial" w:hAnsi="Arial" w:cs="Arial"/>
          <w:bCs/>
          <w:i/>
        </w:rPr>
        <w:t xml:space="preserve"> desde </w:t>
      </w:r>
      <w:r w:rsidR="00F82884" w:rsidRPr="00F82884">
        <w:rPr>
          <w:rFonts w:ascii="Arial" w:hAnsi="Arial" w:cs="Arial"/>
          <w:bCs/>
          <w:i/>
        </w:rPr>
        <w:t xml:space="preserve">el </w:t>
      </w:r>
      <w:r w:rsidR="00256A85" w:rsidRPr="00F82884">
        <w:rPr>
          <w:rFonts w:ascii="Arial" w:hAnsi="Arial" w:cs="Arial"/>
          <w:bCs/>
          <w:i/>
        </w:rPr>
        <w:t xml:space="preserve">2011 </w:t>
      </w:r>
      <w:r w:rsidR="00F82884" w:rsidRPr="00F82884">
        <w:rPr>
          <w:rFonts w:ascii="Arial" w:hAnsi="Arial" w:cs="Arial"/>
          <w:bCs/>
          <w:i/>
        </w:rPr>
        <w:t>(</w:t>
      </w:r>
      <w:r w:rsidR="00256A85" w:rsidRPr="00F82884">
        <w:rPr>
          <w:rFonts w:ascii="Arial" w:hAnsi="Arial" w:cs="Arial"/>
          <w:bCs/>
          <w:i/>
        </w:rPr>
        <w:t>aproximadamente</w:t>
      </w:r>
      <w:r w:rsidR="00F82884" w:rsidRPr="00F82884">
        <w:rPr>
          <w:rFonts w:ascii="Arial" w:hAnsi="Arial" w:cs="Arial"/>
          <w:bCs/>
          <w:i/>
        </w:rPr>
        <w:t>)</w:t>
      </w:r>
      <w:r w:rsidR="00256A85" w:rsidRPr="00F82884">
        <w:rPr>
          <w:rFonts w:ascii="Arial" w:hAnsi="Arial" w:cs="Arial"/>
          <w:bCs/>
          <w:i/>
        </w:rPr>
        <w:t xml:space="preserve"> ya no tenemos, ya no volvimos a sacar copias, y ahora con la virtualidad y con la t</w:t>
      </w:r>
      <w:r w:rsidR="00F82884" w:rsidRPr="00F82884">
        <w:rPr>
          <w:rFonts w:ascii="Arial" w:hAnsi="Arial" w:cs="Arial"/>
          <w:bCs/>
          <w:i/>
        </w:rPr>
        <w:t xml:space="preserve">ecnología las consultas se hace en </w:t>
      </w:r>
      <w:r w:rsidR="00256A85" w:rsidRPr="00F82884">
        <w:rPr>
          <w:rFonts w:ascii="Arial" w:hAnsi="Arial" w:cs="Arial"/>
          <w:bCs/>
          <w:i/>
        </w:rPr>
        <w:t>los expedientes de manera remota y no volvimos a conformar esta especie de ex</w:t>
      </w:r>
      <w:r w:rsidR="00F82884" w:rsidRPr="00F82884">
        <w:rPr>
          <w:rFonts w:ascii="Arial" w:hAnsi="Arial" w:cs="Arial"/>
          <w:bCs/>
          <w:i/>
        </w:rPr>
        <w:t>pediente”</w:t>
      </w:r>
      <w:r w:rsidR="00F82884">
        <w:rPr>
          <w:rFonts w:ascii="Arial" w:hAnsi="Arial" w:cs="Arial"/>
          <w:bCs/>
        </w:rPr>
        <w:t>.</w:t>
      </w:r>
      <w:r w:rsidR="00900A94">
        <w:rPr>
          <w:rFonts w:ascii="Arial" w:hAnsi="Arial" w:cs="Arial"/>
          <w:bCs/>
        </w:rPr>
        <w:t xml:space="preserve"> </w:t>
      </w:r>
      <w:r w:rsidR="00F82884">
        <w:rPr>
          <w:rFonts w:ascii="Arial" w:hAnsi="Arial" w:cs="Arial"/>
          <w:bCs/>
        </w:rPr>
        <w:t xml:space="preserve">La señora Torres Rojas complementa las respuestas indicando que </w:t>
      </w:r>
      <w:r w:rsidR="00F82884" w:rsidRPr="00F82884">
        <w:rPr>
          <w:rFonts w:ascii="Arial" w:hAnsi="Arial" w:cs="Arial"/>
          <w:bCs/>
          <w:i/>
        </w:rPr>
        <w:t>“H</w:t>
      </w:r>
      <w:r w:rsidR="00256A85" w:rsidRPr="00F82884">
        <w:rPr>
          <w:rFonts w:ascii="Arial" w:hAnsi="Arial" w:cs="Arial"/>
          <w:bCs/>
          <w:i/>
        </w:rPr>
        <w:t>icimos llegar en un documento en donde dábamos respuesta a esta serie de preguntas, la C</w:t>
      </w:r>
      <w:r w:rsidR="00F82884" w:rsidRPr="00F82884">
        <w:rPr>
          <w:rFonts w:ascii="Arial" w:hAnsi="Arial" w:cs="Arial"/>
          <w:bCs/>
          <w:i/>
        </w:rPr>
        <w:t xml:space="preserve">ontraloría </w:t>
      </w:r>
      <w:r w:rsidR="00256A85" w:rsidRPr="00F82884">
        <w:rPr>
          <w:rFonts w:ascii="Arial" w:hAnsi="Arial" w:cs="Arial"/>
          <w:bCs/>
          <w:i/>
        </w:rPr>
        <w:t>G</w:t>
      </w:r>
      <w:r w:rsidR="00F82884" w:rsidRPr="00F82884">
        <w:rPr>
          <w:rFonts w:ascii="Arial" w:hAnsi="Arial" w:cs="Arial"/>
          <w:bCs/>
          <w:i/>
        </w:rPr>
        <w:t xml:space="preserve">eneral de la República, </w:t>
      </w:r>
      <w:r w:rsidR="00256A85" w:rsidRPr="00F82884">
        <w:rPr>
          <w:rFonts w:ascii="Arial" w:hAnsi="Arial" w:cs="Arial"/>
          <w:bCs/>
          <w:i/>
        </w:rPr>
        <w:t xml:space="preserve">por las </w:t>
      </w:r>
      <w:r w:rsidR="00F82884" w:rsidRPr="00F82884">
        <w:rPr>
          <w:rFonts w:ascii="Arial" w:hAnsi="Arial" w:cs="Arial"/>
          <w:bCs/>
          <w:i/>
        </w:rPr>
        <w:t xml:space="preserve">ya </w:t>
      </w:r>
      <w:r w:rsidR="00256A85" w:rsidRPr="00F82884">
        <w:rPr>
          <w:rFonts w:ascii="Arial" w:hAnsi="Arial" w:cs="Arial"/>
          <w:bCs/>
          <w:i/>
        </w:rPr>
        <w:t xml:space="preserve">diversas situaciones que mencionan mis compañeros no podemos emitir constancias y mucho menos certificar el contenido o los extractos de esos expedientes que nosotros tenemos o que hemos ido creando o juntando en </w:t>
      </w:r>
      <w:r w:rsidR="00F82884" w:rsidRPr="00F82884">
        <w:rPr>
          <w:rFonts w:ascii="Arial" w:hAnsi="Arial" w:cs="Arial"/>
          <w:bCs/>
          <w:i/>
        </w:rPr>
        <w:t>C</w:t>
      </w:r>
      <w:r w:rsidR="00256A85" w:rsidRPr="00F82884">
        <w:rPr>
          <w:rFonts w:ascii="Arial" w:hAnsi="Arial" w:cs="Arial"/>
          <w:bCs/>
          <w:i/>
        </w:rPr>
        <w:t>ontraloría porque nosotros no podemos garantizar que eso sea una copia f</w:t>
      </w:r>
      <w:r w:rsidR="00F82884" w:rsidRPr="00F82884">
        <w:rPr>
          <w:rFonts w:ascii="Arial" w:hAnsi="Arial" w:cs="Arial"/>
          <w:bCs/>
          <w:i/>
        </w:rPr>
        <w:t>i</w:t>
      </w:r>
      <w:r w:rsidR="00256A85" w:rsidRPr="00F82884">
        <w:rPr>
          <w:rFonts w:ascii="Arial" w:hAnsi="Arial" w:cs="Arial"/>
          <w:bCs/>
          <w:i/>
        </w:rPr>
        <w:t>el exacta del documento o del expediente judicial</w:t>
      </w:r>
      <w:r w:rsidR="00F82884" w:rsidRPr="00F82884">
        <w:rPr>
          <w:rFonts w:ascii="Arial" w:hAnsi="Arial" w:cs="Arial"/>
          <w:bCs/>
          <w:i/>
        </w:rPr>
        <w:t>,</w:t>
      </w:r>
      <w:r w:rsidR="00256A85" w:rsidRPr="00F82884">
        <w:rPr>
          <w:rFonts w:ascii="Arial" w:hAnsi="Arial" w:cs="Arial"/>
          <w:bCs/>
          <w:i/>
        </w:rPr>
        <w:t xml:space="preserve"> esto porque la creación y el manejo son competencia</w:t>
      </w:r>
      <w:r w:rsidR="00F82884" w:rsidRPr="00F82884">
        <w:rPr>
          <w:rFonts w:ascii="Arial" w:hAnsi="Arial" w:cs="Arial"/>
          <w:bCs/>
          <w:i/>
        </w:rPr>
        <w:t>s exclusivas del Poder Judicial”</w:t>
      </w:r>
      <w:r w:rsidR="00F82884">
        <w:rPr>
          <w:rFonts w:ascii="Arial" w:hAnsi="Arial" w:cs="Arial"/>
          <w:bCs/>
        </w:rPr>
        <w:t>.</w:t>
      </w:r>
      <w:r w:rsidR="0032059A">
        <w:rPr>
          <w:rFonts w:ascii="Arial" w:hAnsi="Arial" w:cs="Arial"/>
          <w:bCs/>
        </w:rPr>
        <w:t xml:space="preserve"> </w:t>
      </w:r>
      <w:r w:rsidR="00F82884">
        <w:rPr>
          <w:rFonts w:ascii="Arial" w:hAnsi="Arial" w:cs="Arial"/>
          <w:bCs/>
        </w:rPr>
        <w:t xml:space="preserve">El señor Guido Espinoza agrega que </w:t>
      </w:r>
      <w:r w:rsidR="00F82884" w:rsidRPr="005241BB">
        <w:rPr>
          <w:rFonts w:ascii="Arial" w:hAnsi="Arial" w:cs="Arial"/>
          <w:bCs/>
          <w:i/>
        </w:rPr>
        <w:t>“E</w:t>
      </w:r>
      <w:r w:rsidR="00256A85" w:rsidRPr="005241BB">
        <w:rPr>
          <w:rFonts w:ascii="Arial" w:hAnsi="Arial" w:cs="Arial"/>
          <w:bCs/>
          <w:i/>
        </w:rPr>
        <w:t>stos expedientes no están en consulta</w:t>
      </w:r>
      <w:r w:rsidR="005241BB" w:rsidRPr="005241BB">
        <w:rPr>
          <w:rFonts w:ascii="Arial" w:hAnsi="Arial" w:cs="Arial"/>
          <w:bCs/>
          <w:i/>
        </w:rPr>
        <w:t xml:space="preserve"> y</w:t>
      </w:r>
      <w:r w:rsidR="00256A85" w:rsidRPr="005241BB">
        <w:rPr>
          <w:rFonts w:ascii="Arial" w:hAnsi="Arial" w:cs="Arial"/>
          <w:bCs/>
          <w:i/>
        </w:rPr>
        <w:t xml:space="preserve"> no se facilitan a los usuarios, para evitar los riesgos que </w:t>
      </w:r>
      <w:r w:rsidR="005241BB" w:rsidRPr="005241BB">
        <w:rPr>
          <w:rFonts w:ascii="Arial" w:hAnsi="Arial" w:cs="Arial"/>
          <w:bCs/>
          <w:i/>
        </w:rPr>
        <w:t xml:space="preserve">ya indicados </w:t>
      </w:r>
      <w:r w:rsidR="00256A85" w:rsidRPr="005241BB">
        <w:rPr>
          <w:rFonts w:ascii="Arial" w:hAnsi="Arial" w:cs="Arial"/>
          <w:bCs/>
          <w:i/>
        </w:rPr>
        <w:t>porque insistimos son copias de algunos documentos no todo el expediente</w:t>
      </w:r>
      <w:r w:rsidR="005241BB" w:rsidRPr="005241BB">
        <w:rPr>
          <w:rFonts w:ascii="Arial" w:hAnsi="Arial" w:cs="Arial"/>
          <w:bCs/>
          <w:i/>
        </w:rPr>
        <w:t>,</w:t>
      </w:r>
      <w:r w:rsidR="00256A85" w:rsidRPr="005241BB">
        <w:rPr>
          <w:rFonts w:ascii="Arial" w:hAnsi="Arial" w:cs="Arial"/>
          <w:bCs/>
          <w:i/>
        </w:rPr>
        <w:t xml:space="preserve"> entonces estos documentos no se consultan</w:t>
      </w:r>
      <w:r w:rsidR="005241BB" w:rsidRPr="005241BB">
        <w:rPr>
          <w:rFonts w:ascii="Arial" w:hAnsi="Arial" w:cs="Arial"/>
          <w:bCs/>
          <w:i/>
        </w:rPr>
        <w:t>;</w:t>
      </w:r>
      <w:r w:rsidR="00256A85" w:rsidRPr="005241BB">
        <w:rPr>
          <w:rFonts w:ascii="Arial" w:hAnsi="Arial" w:cs="Arial"/>
          <w:bCs/>
          <w:i/>
        </w:rPr>
        <w:t xml:space="preserve"> igual como dice Mónica no se certifican y no son de </w:t>
      </w:r>
      <w:r w:rsidR="005241BB" w:rsidRPr="005241BB">
        <w:rPr>
          <w:rFonts w:ascii="Arial" w:hAnsi="Arial" w:cs="Arial"/>
          <w:bCs/>
          <w:i/>
        </w:rPr>
        <w:t>un conocimiento de los usuarios</w:t>
      </w:r>
      <w:r w:rsidR="0032059A">
        <w:rPr>
          <w:rFonts w:ascii="Arial" w:hAnsi="Arial" w:cs="Arial"/>
          <w:bCs/>
          <w:i/>
        </w:rPr>
        <w:t>.</w:t>
      </w:r>
      <w:r w:rsidR="005241BB" w:rsidRPr="005241BB">
        <w:rPr>
          <w:rFonts w:ascii="Arial" w:hAnsi="Arial" w:cs="Arial"/>
          <w:bCs/>
          <w:i/>
        </w:rPr>
        <w:t>”</w:t>
      </w:r>
      <w:r w:rsidR="00900A94">
        <w:rPr>
          <w:rFonts w:ascii="Arial" w:hAnsi="Arial" w:cs="Arial"/>
          <w:bCs/>
          <w:i/>
        </w:rPr>
        <w:t xml:space="preserve"> </w:t>
      </w:r>
      <w:r w:rsidR="005241BB">
        <w:rPr>
          <w:rFonts w:ascii="Arial" w:hAnsi="Arial" w:cs="Arial"/>
          <w:bCs/>
        </w:rPr>
        <w:t xml:space="preserve">La señora Valverde Guevara comenta que </w:t>
      </w:r>
      <w:r w:rsidR="005241BB" w:rsidRPr="005241BB">
        <w:rPr>
          <w:rFonts w:ascii="Arial" w:hAnsi="Arial" w:cs="Arial"/>
          <w:bCs/>
          <w:i/>
        </w:rPr>
        <w:t xml:space="preserve">“El DSAE y </w:t>
      </w:r>
      <w:r w:rsidR="00256A85" w:rsidRPr="005241BB">
        <w:rPr>
          <w:rFonts w:ascii="Arial" w:hAnsi="Arial" w:cs="Arial"/>
          <w:bCs/>
          <w:i/>
        </w:rPr>
        <w:t>el Poder Judicial</w:t>
      </w:r>
      <w:r w:rsidR="005241BB" w:rsidRPr="005241BB">
        <w:rPr>
          <w:rFonts w:ascii="Arial" w:hAnsi="Arial" w:cs="Arial"/>
          <w:bCs/>
          <w:i/>
        </w:rPr>
        <w:t xml:space="preserve"> hemos trabajado por más de ocho años y en el proceso se determinó que conservan el 5% de los expedientes judiciales que se tramitan, a excepción de algunas materias en donde alguna Ley establezca su conservación en forma total. Asimismo, el </w:t>
      </w:r>
      <w:proofErr w:type="spellStart"/>
      <w:r w:rsidR="005241BB" w:rsidRPr="005241BB">
        <w:rPr>
          <w:rFonts w:ascii="Arial" w:hAnsi="Arial" w:cs="Arial"/>
          <w:bCs/>
          <w:i/>
        </w:rPr>
        <w:t>Cised</w:t>
      </w:r>
      <w:proofErr w:type="spellEnd"/>
      <w:r w:rsidR="005241BB" w:rsidRPr="005241BB">
        <w:rPr>
          <w:rFonts w:ascii="Arial" w:hAnsi="Arial" w:cs="Arial"/>
          <w:bCs/>
          <w:i/>
        </w:rPr>
        <w:t xml:space="preserve"> del Poder Judicial se acercó al Archivo Nacional y solicitó la colaboración en la revisión se las tablas de plazos de conservación de documentos, siendo que en esta Comisión Nacional ya se han conocido gran parte de las tablas de oficinas administrativas y se está en proceso la materia judicial, sin embargo, es muy posible que las copias de los expedientes que custodia la C</w:t>
      </w:r>
      <w:r w:rsidR="00256A85" w:rsidRPr="005241BB">
        <w:rPr>
          <w:rFonts w:ascii="Arial" w:hAnsi="Arial" w:cs="Arial"/>
          <w:bCs/>
          <w:i/>
        </w:rPr>
        <w:t xml:space="preserve">ontraloría puede </w:t>
      </w:r>
      <w:r w:rsidR="005241BB" w:rsidRPr="005241BB">
        <w:rPr>
          <w:rFonts w:ascii="Arial" w:hAnsi="Arial" w:cs="Arial"/>
          <w:bCs/>
          <w:i/>
        </w:rPr>
        <w:t xml:space="preserve">ser parcial e inclusive que el Poder Judicial haya eliminado el expediente original pues determinaron que no era parte de ese 5% que custodian </w:t>
      </w:r>
      <w:r w:rsidR="005241BB" w:rsidRPr="00900A94">
        <w:rPr>
          <w:rFonts w:ascii="Arial" w:hAnsi="Arial" w:cs="Arial"/>
          <w:bCs/>
          <w:i/>
          <w:color w:val="FF0000"/>
        </w:rPr>
        <w:t>e</w:t>
      </w:r>
      <w:r w:rsidR="00900A94" w:rsidRPr="00900A94">
        <w:rPr>
          <w:rFonts w:ascii="Arial" w:hAnsi="Arial" w:cs="Arial"/>
          <w:bCs/>
          <w:i/>
          <w:color w:val="FF0000"/>
        </w:rPr>
        <w:t>n</w:t>
      </w:r>
      <w:r w:rsidR="005241BB" w:rsidRPr="00900A94">
        <w:rPr>
          <w:rFonts w:ascii="Arial" w:hAnsi="Arial" w:cs="Arial"/>
          <w:bCs/>
          <w:i/>
          <w:color w:val="FF0000"/>
        </w:rPr>
        <w:t xml:space="preserve"> </w:t>
      </w:r>
      <w:r w:rsidR="005241BB" w:rsidRPr="005241BB">
        <w:rPr>
          <w:rFonts w:ascii="Arial" w:hAnsi="Arial" w:cs="Arial"/>
          <w:bCs/>
          <w:i/>
        </w:rPr>
        <w:lastRenderedPageBreak/>
        <w:t>el Archivo Judicial”</w:t>
      </w:r>
      <w:r w:rsidR="005241BB">
        <w:rPr>
          <w:rFonts w:ascii="Arial" w:hAnsi="Arial" w:cs="Arial"/>
          <w:bCs/>
        </w:rPr>
        <w:t>.</w:t>
      </w:r>
      <w:r w:rsidR="00900A94">
        <w:rPr>
          <w:rFonts w:ascii="Arial" w:hAnsi="Arial" w:cs="Arial"/>
          <w:bCs/>
        </w:rPr>
        <w:t xml:space="preserve"> </w:t>
      </w:r>
      <w:r w:rsidR="005241BB">
        <w:rPr>
          <w:rFonts w:ascii="Arial" w:hAnsi="Arial" w:cs="Arial"/>
          <w:bCs/>
        </w:rPr>
        <w:t xml:space="preserve">El señor Guido Espinoza agrega un </w:t>
      </w:r>
      <w:r w:rsidR="00256A85" w:rsidRPr="00256A85">
        <w:rPr>
          <w:rFonts w:ascii="Arial" w:hAnsi="Arial" w:cs="Arial"/>
          <w:bCs/>
        </w:rPr>
        <w:t xml:space="preserve">tema </w:t>
      </w:r>
      <w:r w:rsidR="005241BB" w:rsidRPr="0016455A">
        <w:rPr>
          <w:rFonts w:ascii="Arial" w:hAnsi="Arial" w:cs="Arial"/>
          <w:bCs/>
          <w:i/>
        </w:rPr>
        <w:t>“</w:t>
      </w:r>
      <w:r w:rsidR="00256A85" w:rsidRPr="0016455A">
        <w:rPr>
          <w:rFonts w:ascii="Arial" w:hAnsi="Arial" w:cs="Arial"/>
          <w:bCs/>
          <w:i/>
        </w:rPr>
        <w:t>que es en relación con los casos de corrupción, esos no son temas de corrupción, ahí nosotros no tenemos ning</w:t>
      </w:r>
      <w:r w:rsidR="005241BB" w:rsidRPr="0016455A">
        <w:rPr>
          <w:rFonts w:ascii="Arial" w:hAnsi="Arial" w:cs="Arial"/>
          <w:bCs/>
          <w:i/>
        </w:rPr>
        <w:t xml:space="preserve">una </w:t>
      </w:r>
      <w:r w:rsidR="00256A85" w:rsidRPr="0016455A">
        <w:rPr>
          <w:rFonts w:ascii="Arial" w:hAnsi="Arial" w:cs="Arial"/>
          <w:bCs/>
          <w:i/>
        </w:rPr>
        <w:t xml:space="preserve">copia de expedientes de alguna denuncia penal que se había presentado ante el Ministerio Público ni que se esté tramitando, básicamente son </w:t>
      </w:r>
      <w:r w:rsidR="005241BB" w:rsidRPr="0016455A">
        <w:rPr>
          <w:rFonts w:ascii="Arial" w:hAnsi="Arial" w:cs="Arial"/>
          <w:bCs/>
          <w:i/>
        </w:rPr>
        <w:t xml:space="preserve">copias de expedientes en </w:t>
      </w:r>
      <w:r w:rsidR="00256A85" w:rsidRPr="0016455A">
        <w:rPr>
          <w:rFonts w:ascii="Arial" w:hAnsi="Arial" w:cs="Arial"/>
          <w:bCs/>
          <w:i/>
        </w:rPr>
        <w:t xml:space="preserve">temas </w:t>
      </w:r>
      <w:r w:rsidR="005241BB" w:rsidRPr="0016455A">
        <w:rPr>
          <w:rFonts w:ascii="Arial" w:hAnsi="Arial" w:cs="Arial"/>
          <w:bCs/>
          <w:i/>
        </w:rPr>
        <w:t xml:space="preserve">contenciosos </w:t>
      </w:r>
      <w:r w:rsidR="00256A85" w:rsidRPr="0016455A">
        <w:rPr>
          <w:rFonts w:ascii="Arial" w:hAnsi="Arial" w:cs="Arial"/>
          <w:bCs/>
          <w:i/>
        </w:rPr>
        <w:t xml:space="preserve">y hasta por ser copias </w:t>
      </w:r>
      <w:r w:rsidR="005241BB" w:rsidRPr="0016455A">
        <w:rPr>
          <w:rFonts w:ascii="Arial" w:hAnsi="Arial" w:cs="Arial"/>
          <w:bCs/>
          <w:i/>
        </w:rPr>
        <w:t xml:space="preserve">es </w:t>
      </w:r>
      <w:r w:rsidR="00256A85" w:rsidRPr="0016455A">
        <w:rPr>
          <w:rFonts w:ascii="Arial" w:hAnsi="Arial" w:cs="Arial"/>
          <w:bCs/>
          <w:i/>
        </w:rPr>
        <w:t xml:space="preserve">difícil </w:t>
      </w:r>
      <w:r w:rsidR="005241BB" w:rsidRPr="0016455A">
        <w:rPr>
          <w:rFonts w:ascii="Arial" w:hAnsi="Arial" w:cs="Arial"/>
          <w:bCs/>
          <w:i/>
        </w:rPr>
        <w:t xml:space="preserve">su </w:t>
      </w:r>
      <w:r w:rsidR="00256A85" w:rsidRPr="0016455A">
        <w:rPr>
          <w:rFonts w:ascii="Arial" w:hAnsi="Arial" w:cs="Arial"/>
          <w:bCs/>
          <w:i/>
        </w:rPr>
        <w:t xml:space="preserve">lectura, son documentos que no tienen una calidad adecuada para efectos de consulta y no contienen las resoluciones </w:t>
      </w:r>
      <w:r w:rsidR="0016455A" w:rsidRPr="0016455A">
        <w:rPr>
          <w:rFonts w:ascii="Arial" w:hAnsi="Arial" w:cs="Arial"/>
          <w:bCs/>
          <w:i/>
        </w:rPr>
        <w:t xml:space="preserve">o sentencias finales que resuelven los litigios </w:t>
      </w:r>
      <w:r w:rsidR="00256A85" w:rsidRPr="0016455A">
        <w:rPr>
          <w:rFonts w:ascii="Arial" w:hAnsi="Arial" w:cs="Arial"/>
          <w:bCs/>
          <w:i/>
        </w:rPr>
        <w:t>porque como insistimos</w:t>
      </w:r>
      <w:r w:rsidR="0016455A" w:rsidRPr="0016455A">
        <w:rPr>
          <w:rFonts w:ascii="Arial" w:hAnsi="Arial" w:cs="Arial"/>
          <w:bCs/>
          <w:i/>
        </w:rPr>
        <w:t>,</w:t>
      </w:r>
      <w:r w:rsidR="00256A85" w:rsidRPr="0016455A">
        <w:rPr>
          <w:rFonts w:ascii="Arial" w:hAnsi="Arial" w:cs="Arial"/>
          <w:bCs/>
          <w:i/>
        </w:rPr>
        <w:t xml:space="preserve"> es mientras se desarrolla el proceso judicial que </w:t>
      </w:r>
      <w:r w:rsidR="0016455A" w:rsidRPr="0016455A">
        <w:rPr>
          <w:rFonts w:ascii="Arial" w:hAnsi="Arial" w:cs="Arial"/>
          <w:bCs/>
          <w:i/>
        </w:rPr>
        <w:t>la C</w:t>
      </w:r>
      <w:r w:rsidR="00256A85" w:rsidRPr="0016455A">
        <w:rPr>
          <w:rFonts w:ascii="Arial" w:hAnsi="Arial" w:cs="Arial"/>
          <w:bCs/>
          <w:i/>
        </w:rPr>
        <w:t>ontraloría adqui</w:t>
      </w:r>
      <w:r w:rsidR="0016455A" w:rsidRPr="0016455A">
        <w:rPr>
          <w:rFonts w:ascii="Arial" w:hAnsi="Arial" w:cs="Arial"/>
          <w:bCs/>
          <w:i/>
        </w:rPr>
        <w:t>ría las fotocopias”</w:t>
      </w:r>
      <w:r w:rsidR="0016455A">
        <w:rPr>
          <w:rFonts w:ascii="Arial" w:hAnsi="Arial" w:cs="Arial"/>
          <w:bCs/>
        </w:rPr>
        <w:t>.</w:t>
      </w:r>
      <w:r w:rsidR="00900A94">
        <w:rPr>
          <w:rFonts w:ascii="Arial" w:hAnsi="Arial" w:cs="Arial"/>
          <w:bCs/>
        </w:rPr>
        <w:t xml:space="preserve"> </w:t>
      </w:r>
      <w:r w:rsidR="0016455A">
        <w:rPr>
          <w:rFonts w:ascii="Arial" w:hAnsi="Arial" w:cs="Arial"/>
          <w:bCs/>
        </w:rPr>
        <w:t>La señora Torres Rojas consulta</w:t>
      </w:r>
      <w:r w:rsidR="00256A85" w:rsidRPr="00256A85">
        <w:rPr>
          <w:rFonts w:ascii="Arial" w:hAnsi="Arial" w:cs="Arial"/>
          <w:bCs/>
        </w:rPr>
        <w:t xml:space="preserve"> </w:t>
      </w:r>
      <w:r w:rsidR="0016455A" w:rsidRPr="0016455A">
        <w:rPr>
          <w:rFonts w:ascii="Arial" w:hAnsi="Arial" w:cs="Arial"/>
          <w:bCs/>
          <w:i/>
        </w:rPr>
        <w:t>“</w:t>
      </w:r>
      <w:r w:rsidR="00256A85" w:rsidRPr="0016455A">
        <w:rPr>
          <w:rFonts w:ascii="Arial" w:hAnsi="Arial" w:cs="Arial"/>
          <w:bCs/>
          <w:i/>
        </w:rPr>
        <w:t>¿podemos conocer bajo qué circunstancias se salió el Poder Judicial de la ley 7202? ¿</w:t>
      </w:r>
      <w:r w:rsidR="0016455A" w:rsidRPr="0016455A">
        <w:rPr>
          <w:rFonts w:ascii="Arial" w:hAnsi="Arial" w:cs="Arial"/>
          <w:bCs/>
          <w:i/>
        </w:rPr>
        <w:t>A</w:t>
      </w:r>
      <w:r w:rsidR="00256A85" w:rsidRPr="0016455A">
        <w:rPr>
          <w:rFonts w:ascii="Arial" w:hAnsi="Arial" w:cs="Arial"/>
          <w:bCs/>
          <w:i/>
        </w:rPr>
        <w:t xml:space="preserve"> todas las demás instituciones que contienen copias de este tipo de expedientes o de cualquier otro expediente del Poder Judicial que dejaron de formar parte de la ley 7202, también se le exige su preservación permanente o se le pide que se declaren estos documentos con valor científico cultural por ejemplo?</w:t>
      </w:r>
      <w:r w:rsidR="0016455A" w:rsidRPr="0016455A">
        <w:rPr>
          <w:rFonts w:ascii="Arial" w:hAnsi="Arial" w:cs="Arial"/>
          <w:bCs/>
          <w:i/>
        </w:rPr>
        <w:t>”</w:t>
      </w:r>
      <w:r w:rsidR="00900A94">
        <w:rPr>
          <w:rFonts w:ascii="Arial" w:hAnsi="Arial" w:cs="Arial"/>
          <w:bCs/>
          <w:i/>
        </w:rPr>
        <w:t xml:space="preserve"> </w:t>
      </w:r>
      <w:r w:rsidR="0016455A">
        <w:rPr>
          <w:rFonts w:ascii="Arial" w:hAnsi="Arial" w:cs="Arial"/>
          <w:bCs/>
        </w:rPr>
        <w:t xml:space="preserve">La señora Valverde Guevara comenta que </w:t>
      </w:r>
      <w:r w:rsidR="00793209" w:rsidRPr="00793209">
        <w:rPr>
          <w:rFonts w:ascii="Arial" w:hAnsi="Arial" w:cs="Arial"/>
          <w:bCs/>
          <w:i/>
        </w:rPr>
        <w:t>“</w:t>
      </w:r>
      <w:r w:rsidR="0016455A" w:rsidRPr="00793209">
        <w:rPr>
          <w:rFonts w:ascii="Arial" w:hAnsi="Arial" w:cs="Arial"/>
          <w:bCs/>
          <w:i/>
        </w:rPr>
        <w:t xml:space="preserve">fue una decisión del </w:t>
      </w:r>
      <w:r w:rsidR="00256A85" w:rsidRPr="00793209">
        <w:rPr>
          <w:rFonts w:ascii="Arial" w:hAnsi="Arial" w:cs="Arial"/>
          <w:bCs/>
          <w:i/>
        </w:rPr>
        <w:t xml:space="preserve">Poder Judicial </w:t>
      </w:r>
      <w:r w:rsidR="0016455A" w:rsidRPr="00793209">
        <w:rPr>
          <w:rFonts w:ascii="Arial" w:hAnsi="Arial" w:cs="Arial"/>
          <w:bCs/>
          <w:i/>
        </w:rPr>
        <w:t xml:space="preserve">y que la Procuraduría General de la República, en diversos pronunciamientos, ha indicado que esta Comisión y el mismo Archivo Nacional como ente rector del Sistema Nacional de Archivo no </w:t>
      </w:r>
      <w:r w:rsidR="00793209" w:rsidRPr="00793209">
        <w:rPr>
          <w:rFonts w:ascii="Arial" w:hAnsi="Arial" w:cs="Arial"/>
          <w:bCs/>
          <w:i/>
        </w:rPr>
        <w:t>pueden</w:t>
      </w:r>
      <w:r w:rsidR="0016455A" w:rsidRPr="00793209">
        <w:rPr>
          <w:rFonts w:ascii="Arial" w:hAnsi="Arial" w:cs="Arial"/>
          <w:bCs/>
          <w:i/>
        </w:rPr>
        <w:t xml:space="preserve"> ejercer directrices o dirección o fiscalización de forma directa al Poder Judicial. </w:t>
      </w:r>
      <w:r w:rsidR="00256A85" w:rsidRPr="00793209">
        <w:rPr>
          <w:rFonts w:ascii="Arial" w:hAnsi="Arial" w:cs="Arial"/>
          <w:bCs/>
          <w:i/>
        </w:rPr>
        <w:t xml:space="preserve">Con </w:t>
      </w:r>
      <w:r w:rsidR="00793209" w:rsidRPr="00793209">
        <w:rPr>
          <w:rFonts w:ascii="Arial" w:hAnsi="Arial" w:cs="Arial"/>
          <w:bCs/>
          <w:i/>
        </w:rPr>
        <w:t xml:space="preserve">respecto a </w:t>
      </w:r>
      <w:r w:rsidR="00256A85" w:rsidRPr="00793209">
        <w:rPr>
          <w:rFonts w:ascii="Arial" w:hAnsi="Arial" w:cs="Arial"/>
          <w:bCs/>
          <w:i/>
        </w:rPr>
        <w:t>la otra pregunta, creo que es la primera vez</w:t>
      </w:r>
      <w:r w:rsidR="00793209" w:rsidRPr="00793209">
        <w:rPr>
          <w:rFonts w:ascii="Arial" w:hAnsi="Arial" w:cs="Arial"/>
          <w:bCs/>
          <w:i/>
        </w:rPr>
        <w:t xml:space="preserve"> que se presenta un caso como el que ustedes han expuesto con los expedientes que custodia la Contraloría y que nos tiene en esta rica discusión”</w:t>
      </w:r>
      <w:r w:rsidR="00793209">
        <w:rPr>
          <w:rFonts w:ascii="Arial" w:hAnsi="Arial" w:cs="Arial"/>
          <w:bCs/>
          <w:i/>
        </w:rPr>
        <w:t>.</w:t>
      </w:r>
      <w:r w:rsidR="00793209">
        <w:rPr>
          <w:rFonts w:ascii="Arial" w:hAnsi="Arial" w:cs="Arial"/>
          <w:bCs/>
        </w:rPr>
        <w:t xml:space="preserve"> El señor Javier Gómez Jiménez indica que tampoco recuerda un caso similar al presentado por la Contraloría, así mismo entiende </w:t>
      </w:r>
      <w:r w:rsidR="00793209" w:rsidRPr="007E0097">
        <w:rPr>
          <w:rFonts w:ascii="Arial" w:hAnsi="Arial" w:cs="Arial"/>
          <w:bCs/>
          <w:i/>
        </w:rPr>
        <w:t>“</w:t>
      </w:r>
      <w:r w:rsidR="00256A85" w:rsidRPr="007E0097">
        <w:rPr>
          <w:rFonts w:ascii="Arial" w:hAnsi="Arial" w:cs="Arial"/>
          <w:bCs/>
          <w:i/>
        </w:rPr>
        <w:t>la situación de la Contraloría, pues obviamente entendemos lo que está pasando</w:t>
      </w:r>
      <w:r w:rsidR="00793209" w:rsidRPr="007E0097">
        <w:rPr>
          <w:rFonts w:ascii="Arial" w:hAnsi="Arial" w:cs="Arial"/>
          <w:bCs/>
          <w:i/>
        </w:rPr>
        <w:t xml:space="preserve"> y con respecto a la consulta de Mónica, </w:t>
      </w:r>
      <w:r w:rsidR="00256A85" w:rsidRPr="007E0097">
        <w:rPr>
          <w:rFonts w:ascii="Arial" w:hAnsi="Arial" w:cs="Arial"/>
          <w:bCs/>
          <w:i/>
        </w:rPr>
        <w:t>el hecho de que el Poder Judicial se haya salido del cobijo de la ley 7202 es por cuestiones específicas, más para el tema de la gestión de documentos y fiscalización, pero en tema de valor científico cultura y la declaratoria de valor científico cul</w:t>
      </w:r>
      <w:r w:rsidR="00793209" w:rsidRPr="007E0097">
        <w:rPr>
          <w:rFonts w:ascii="Arial" w:hAnsi="Arial" w:cs="Arial"/>
          <w:bCs/>
          <w:i/>
        </w:rPr>
        <w:t xml:space="preserve">tural ellos están dentro de </w:t>
      </w:r>
      <w:r w:rsidR="00256A85" w:rsidRPr="007E0097">
        <w:rPr>
          <w:rFonts w:ascii="Arial" w:hAnsi="Arial" w:cs="Arial"/>
          <w:bCs/>
          <w:i/>
        </w:rPr>
        <w:t xml:space="preserve">lo que </w:t>
      </w:r>
      <w:r w:rsidR="00793209" w:rsidRPr="007E0097">
        <w:rPr>
          <w:rFonts w:ascii="Arial" w:hAnsi="Arial" w:cs="Arial"/>
          <w:bCs/>
          <w:i/>
        </w:rPr>
        <w:t xml:space="preserve">establece </w:t>
      </w:r>
      <w:r w:rsidR="00256A85" w:rsidRPr="007E0097">
        <w:rPr>
          <w:rFonts w:ascii="Arial" w:hAnsi="Arial" w:cs="Arial"/>
          <w:bCs/>
          <w:i/>
        </w:rPr>
        <w:t xml:space="preserve">la </w:t>
      </w:r>
      <w:r w:rsidR="00793209" w:rsidRPr="007E0097">
        <w:rPr>
          <w:rFonts w:ascii="Arial" w:hAnsi="Arial" w:cs="Arial"/>
          <w:bCs/>
          <w:i/>
        </w:rPr>
        <w:t>L</w:t>
      </w:r>
      <w:r w:rsidR="00256A85" w:rsidRPr="007E0097">
        <w:rPr>
          <w:rFonts w:ascii="Arial" w:hAnsi="Arial" w:cs="Arial"/>
          <w:bCs/>
          <w:i/>
        </w:rPr>
        <w:t xml:space="preserve">ey, o sea, la Comisión Nacional tiene la potestad de declarar </w:t>
      </w:r>
      <w:r w:rsidR="00793209" w:rsidRPr="007E0097">
        <w:rPr>
          <w:rFonts w:ascii="Arial" w:hAnsi="Arial" w:cs="Arial"/>
          <w:bCs/>
          <w:i/>
        </w:rPr>
        <w:t xml:space="preserve">con valor científico cultural </w:t>
      </w:r>
      <w:r w:rsidR="00256A85" w:rsidRPr="007E0097">
        <w:rPr>
          <w:rFonts w:ascii="Arial" w:hAnsi="Arial" w:cs="Arial"/>
          <w:bCs/>
          <w:i/>
        </w:rPr>
        <w:t xml:space="preserve">lo que considere </w:t>
      </w:r>
      <w:r w:rsidR="00793209" w:rsidRPr="007E0097">
        <w:rPr>
          <w:rFonts w:ascii="Arial" w:hAnsi="Arial" w:cs="Arial"/>
          <w:bCs/>
          <w:i/>
        </w:rPr>
        <w:t xml:space="preserve">en </w:t>
      </w:r>
      <w:r w:rsidR="00256A85" w:rsidRPr="007E0097">
        <w:rPr>
          <w:rFonts w:ascii="Arial" w:hAnsi="Arial" w:cs="Arial"/>
          <w:bCs/>
          <w:i/>
        </w:rPr>
        <w:t>cualquier ins</w:t>
      </w:r>
      <w:r w:rsidR="00900A94">
        <w:rPr>
          <w:rFonts w:ascii="Arial" w:hAnsi="Arial" w:cs="Arial"/>
          <w:bCs/>
          <w:i/>
        </w:rPr>
        <w:t xml:space="preserve">tancia de cualquier institución </w:t>
      </w:r>
      <w:r w:rsidR="00256A85" w:rsidRPr="007E0097">
        <w:rPr>
          <w:rFonts w:ascii="Arial" w:hAnsi="Arial" w:cs="Arial"/>
          <w:bCs/>
          <w:i/>
        </w:rPr>
        <w:t>pública</w:t>
      </w:r>
      <w:r w:rsidR="00793209" w:rsidRPr="007E0097">
        <w:rPr>
          <w:rFonts w:ascii="Arial" w:hAnsi="Arial" w:cs="Arial"/>
          <w:bCs/>
          <w:i/>
        </w:rPr>
        <w:t xml:space="preserve">. Asimismo, </w:t>
      </w:r>
      <w:r w:rsidR="00256A85" w:rsidRPr="007E0097">
        <w:rPr>
          <w:rFonts w:ascii="Arial" w:hAnsi="Arial" w:cs="Arial"/>
          <w:bCs/>
          <w:i/>
        </w:rPr>
        <w:t xml:space="preserve">me entran dudas con respecto a </w:t>
      </w:r>
      <w:r w:rsidR="00793209" w:rsidRPr="007E0097">
        <w:rPr>
          <w:rFonts w:ascii="Arial" w:hAnsi="Arial" w:cs="Arial"/>
          <w:bCs/>
          <w:i/>
        </w:rPr>
        <w:t xml:space="preserve">los expedientes que estamos analizando y podría analizarse el </w:t>
      </w:r>
      <w:r w:rsidR="00256A85" w:rsidRPr="007E0097">
        <w:rPr>
          <w:rFonts w:ascii="Arial" w:hAnsi="Arial" w:cs="Arial"/>
          <w:bCs/>
          <w:i/>
        </w:rPr>
        <w:t xml:space="preserve">ver una muestra, que lo hemos hecho en otras ocasiones, </w:t>
      </w:r>
      <w:r w:rsidR="00793209" w:rsidRPr="007E0097">
        <w:rPr>
          <w:rFonts w:ascii="Arial" w:hAnsi="Arial" w:cs="Arial"/>
          <w:bCs/>
          <w:i/>
        </w:rPr>
        <w:t xml:space="preserve">a fin de </w:t>
      </w:r>
      <w:r w:rsidR="00256A85" w:rsidRPr="007E0097">
        <w:rPr>
          <w:rFonts w:ascii="Arial" w:hAnsi="Arial" w:cs="Arial"/>
          <w:bCs/>
          <w:i/>
        </w:rPr>
        <w:t xml:space="preserve">que los miembros de </w:t>
      </w:r>
      <w:r w:rsidR="00793209" w:rsidRPr="007E0097">
        <w:rPr>
          <w:rFonts w:ascii="Arial" w:hAnsi="Arial" w:cs="Arial"/>
          <w:bCs/>
          <w:i/>
        </w:rPr>
        <w:t>esta</w:t>
      </w:r>
      <w:r w:rsidR="00256A85" w:rsidRPr="007E0097">
        <w:rPr>
          <w:rFonts w:ascii="Arial" w:hAnsi="Arial" w:cs="Arial"/>
          <w:bCs/>
          <w:i/>
        </w:rPr>
        <w:t xml:space="preserve"> </w:t>
      </w:r>
      <w:r w:rsidR="00256A85" w:rsidRPr="007E0097">
        <w:rPr>
          <w:rFonts w:ascii="Arial" w:hAnsi="Arial" w:cs="Arial"/>
          <w:bCs/>
          <w:i/>
        </w:rPr>
        <w:lastRenderedPageBreak/>
        <w:t xml:space="preserve">Comisión Nacional vean cómo son los documentos </w:t>
      </w:r>
      <w:r w:rsidR="00793209" w:rsidRPr="007E0097">
        <w:rPr>
          <w:rFonts w:ascii="Arial" w:hAnsi="Arial" w:cs="Arial"/>
          <w:bCs/>
          <w:i/>
        </w:rPr>
        <w:t xml:space="preserve">y en este caso </w:t>
      </w:r>
      <w:r w:rsidR="00256A85" w:rsidRPr="007E0097">
        <w:rPr>
          <w:rFonts w:ascii="Arial" w:hAnsi="Arial" w:cs="Arial"/>
          <w:bCs/>
          <w:i/>
        </w:rPr>
        <w:t xml:space="preserve">cómo es el expediente, cómo está conformado y </w:t>
      </w:r>
      <w:r w:rsidR="00793209" w:rsidRPr="007E0097">
        <w:rPr>
          <w:rFonts w:ascii="Arial" w:hAnsi="Arial" w:cs="Arial"/>
          <w:bCs/>
          <w:i/>
        </w:rPr>
        <w:t xml:space="preserve">determinar si </w:t>
      </w:r>
      <w:r w:rsidR="00256A85" w:rsidRPr="007E0097">
        <w:rPr>
          <w:rFonts w:ascii="Arial" w:hAnsi="Arial" w:cs="Arial"/>
          <w:bCs/>
          <w:i/>
        </w:rPr>
        <w:t xml:space="preserve">aporta o no a algún eventual estudio, no solamente </w:t>
      </w:r>
      <w:r w:rsidR="00793209" w:rsidRPr="007E0097">
        <w:rPr>
          <w:rFonts w:ascii="Arial" w:hAnsi="Arial" w:cs="Arial"/>
          <w:bCs/>
          <w:i/>
        </w:rPr>
        <w:t>en historia si</w:t>
      </w:r>
      <w:r w:rsidR="00256A85" w:rsidRPr="007E0097">
        <w:rPr>
          <w:rFonts w:ascii="Arial" w:hAnsi="Arial" w:cs="Arial"/>
          <w:bCs/>
          <w:i/>
        </w:rPr>
        <w:t xml:space="preserve">no de diferentes ciencias sociales </w:t>
      </w:r>
      <w:r w:rsidR="00793209" w:rsidRPr="007E0097">
        <w:rPr>
          <w:rFonts w:ascii="Arial" w:hAnsi="Arial" w:cs="Arial"/>
          <w:bCs/>
          <w:i/>
        </w:rPr>
        <w:t>y científicas”</w:t>
      </w:r>
      <w:r w:rsidR="00256A85" w:rsidRPr="00256A85">
        <w:rPr>
          <w:rFonts w:ascii="Arial" w:hAnsi="Arial" w:cs="Arial"/>
          <w:bCs/>
        </w:rPr>
        <w:t xml:space="preserve">. </w:t>
      </w:r>
      <w:r w:rsidR="00B67665">
        <w:rPr>
          <w:rFonts w:ascii="Arial" w:hAnsi="Arial" w:cs="Arial"/>
          <w:bCs/>
        </w:rPr>
        <w:t xml:space="preserve">El señor Guido Espinoza indica de </w:t>
      </w:r>
      <w:r w:rsidR="00B67665" w:rsidRPr="00B67665">
        <w:rPr>
          <w:rFonts w:ascii="Arial" w:hAnsi="Arial" w:cs="Arial"/>
          <w:bCs/>
          <w:i/>
        </w:rPr>
        <w:t>“</w:t>
      </w:r>
      <w:r w:rsidR="00256A85" w:rsidRPr="00B67665">
        <w:rPr>
          <w:rFonts w:ascii="Arial" w:hAnsi="Arial" w:cs="Arial"/>
          <w:bCs/>
          <w:i/>
        </w:rPr>
        <w:t>forma muy respetuosa que se valore</w:t>
      </w:r>
      <w:r w:rsidR="00B67665" w:rsidRPr="00B67665">
        <w:rPr>
          <w:rFonts w:ascii="Arial" w:hAnsi="Arial" w:cs="Arial"/>
          <w:bCs/>
          <w:i/>
        </w:rPr>
        <w:t>,</w:t>
      </w:r>
      <w:r w:rsidR="00256A85" w:rsidRPr="00B67665">
        <w:rPr>
          <w:rFonts w:ascii="Arial" w:hAnsi="Arial" w:cs="Arial"/>
          <w:bCs/>
          <w:i/>
        </w:rPr>
        <w:t xml:space="preserve"> cuando se haga el análisis que propone </w:t>
      </w:r>
      <w:r w:rsidR="00B67665" w:rsidRPr="00B67665">
        <w:rPr>
          <w:rFonts w:ascii="Arial" w:hAnsi="Arial" w:cs="Arial"/>
          <w:bCs/>
          <w:i/>
        </w:rPr>
        <w:t>el señor Gómez</w:t>
      </w:r>
      <w:r w:rsidR="00256A85" w:rsidRPr="00B67665">
        <w:rPr>
          <w:rFonts w:ascii="Arial" w:hAnsi="Arial" w:cs="Arial"/>
          <w:bCs/>
          <w:i/>
        </w:rPr>
        <w:t xml:space="preserve">, </w:t>
      </w:r>
      <w:r w:rsidR="00B67665" w:rsidRPr="00B67665">
        <w:rPr>
          <w:rFonts w:ascii="Arial" w:hAnsi="Arial" w:cs="Arial"/>
          <w:bCs/>
          <w:i/>
        </w:rPr>
        <w:t xml:space="preserve">la pertinencia de declarar con valor para la ciencia y la cultura </w:t>
      </w:r>
      <w:r w:rsidR="00256A85" w:rsidRPr="00B67665">
        <w:rPr>
          <w:rFonts w:ascii="Arial" w:hAnsi="Arial" w:cs="Arial"/>
          <w:bCs/>
          <w:i/>
        </w:rPr>
        <w:t xml:space="preserve">una serie de copias de documentos, </w:t>
      </w:r>
      <w:r w:rsidR="00B67665" w:rsidRPr="00B67665">
        <w:rPr>
          <w:rFonts w:ascii="Arial" w:hAnsi="Arial" w:cs="Arial"/>
          <w:bCs/>
          <w:i/>
        </w:rPr>
        <w:t xml:space="preserve">entendiendo </w:t>
      </w:r>
      <w:r w:rsidR="00256A85" w:rsidRPr="00B67665">
        <w:rPr>
          <w:rFonts w:ascii="Arial" w:hAnsi="Arial" w:cs="Arial"/>
          <w:bCs/>
          <w:i/>
        </w:rPr>
        <w:t xml:space="preserve">que para efectos históricos y culturales </w:t>
      </w:r>
      <w:r w:rsidR="00B67665" w:rsidRPr="00B67665">
        <w:rPr>
          <w:rFonts w:ascii="Arial" w:hAnsi="Arial" w:cs="Arial"/>
          <w:bCs/>
          <w:i/>
        </w:rPr>
        <w:t xml:space="preserve">se puede perder </w:t>
      </w:r>
      <w:r w:rsidR="00256A85" w:rsidRPr="00B67665">
        <w:rPr>
          <w:rFonts w:ascii="Arial" w:hAnsi="Arial" w:cs="Arial"/>
          <w:bCs/>
          <w:i/>
        </w:rPr>
        <w:t xml:space="preserve">relevancia si son copias </w:t>
      </w:r>
      <w:r w:rsidR="00B67665" w:rsidRPr="00B67665">
        <w:rPr>
          <w:rFonts w:ascii="Arial" w:hAnsi="Arial" w:cs="Arial"/>
          <w:bCs/>
          <w:i/>
        </w:rPr>
        <w:t>u</w:t>
      </w:r>
      <w:r w:rsidR="00256A85" w:rsidRPr="00B67665">
        <w:rPr>
          <w:rFonts w:ascii="Arial" w:hAnsi="Arial" w:cs="Arial"/>
          <w:bCs/>
          <w:i/>
        </w:rPr>
        <w:t xml:space="preserve"> originales</w:t>
      </w:r>
      <w:r w:rsidR="00B67665" w:rsidRPr="00B67665">
        <w:rPr>
          <w:rFonts w:ascii="Arial" w:hAnsi="Arial" w:cs="Arial"/>
          <w:bCs/>
          <w:i/>
        </w:rPr>
        <w:t>,</w:t>
      </w:r>
      <w:r w:rsidR="00256A85" w:rsidRPr="00B67665">
        <w:rPr>
          <w:rFonts w:ascii="Arial" w:hAnsi="Arial" w:cs="Arial"/>
          <w:bCs/>
          <w:i/>
        </w:rPr>
        <w:t xml:space="preserve"> en el sentido de que lo que puede representar esos documentos para efectos de investigación, pero me parece que al tener la potestad la Comisión de declarar con valor histórico documentos del Poder Judicial, podría</w:t>
      </w:r>
      <w:r w:rsidR="00B67665" w:rsidRPr="00B67665">
        <w:rPr>
          <w:rFonts w:ascii="Arial" w:hAnsi="Arial" w:cs="Arial"/>
          <w:bCs/>
          <w:i/>
        </w:rPr>
        <w:t xml:space="preserve"> (</w:t>
      </w:r>
      <w:r w:rsidR="00256A85" w:rsidRPr="00B67665">
        <w:rPr>
          <w:rFonts w:ascii="Arial" w:hAnsi="Arial" w:cs="Arial"/>
          <w:bCs/>
          <w:i/>
        </w:rPr>
        <w:t>es una sugerencia</w:t>
      </w:r>
      <w:r w:rsidR="00B67665" w:rsidRPr="00B67665">
        <w:rPr>
          <w:rFonts w:ascii="Arial" w:hAnsi="Arial" w:cs="Arial"/>
          <w:bCs/>
          <w:i/>
        </w:rPr>
        <w:t xml:space="preserve">) </w:t>
      </w:r>
      <w:r w:rsidR="00256A85" w:rsidRPr="00B67665">
        <w:rPr>
          <w:rFonts w:ascii="Arial" w:hAnsi="Arial" w:cs="Arial"/>
          <w:bCs/>
          <w:i/>
        </w:rPr>
        <w:t xml:space="preserve">ir hacia esa línea de declararle los expedientes completos o las sentencias que resuelven los casos, porque nos cuesta entender un poco de que nosotros que somos parte como cualquier otro, como si fuera un mandado o un demandante se nos aplique a </w:t>
      </w:r>
      <w:r w:rsidR="00B67665" w:rsidRPr="00B67665">
        <w:rPr>
          <w:rFonts w:ascii="Arial" w:hAnsi="Arial" w:cs="Arial"/>
          <w:bCs/>
          <w:i/>
        </w:rPr>
        <w:t>la C</w:t>
      </w:r>
      <w:r w:rsidR="00256A85" w:rsidRPr="00B67665">
        <w:rPr>
          <w:rFonts w:ascii="Arial" w:hAnsi="Arial" w:cs="Arial"/>
          <w:bCs/>
          <w:i/>
        </w:rPr>
        <w:t xml:space="preserve">ontraloría y darnos esa carga de conservar esos documentos siendo que existe un órgano del Poder Judicial que es el responsable de conservar esos documentos, entonces la declaratoria debería ser sobre los expedientes originales que custodia el Poder Judicial y no sobre reproducciones parciales que tiene la </w:t>
      </w:r>
      <w:r w:rsidR="00B67665" w:rsidRPr="00B67665">
        <w:rPr>
          <w:rFonts w:ascii="Arial" w:hAnsi="Arial" w:cs="Arial"/>
          <w:bCs/>
          <w:i/>
        </w:rPr>
        <w:t>C</w:t>
      </w:r>
      <w:r w:rsidR="00256A85" w:rsidRPr="00B67665">
        <w:rPr>
          <w:rFonts w:ascii="Arial" w:hAnsi="Arial" w:cs="Arial"/>
          <w:bCs/>
          <w:i/>
        </w:rPr>
        <w:t xml:space="preserve">ontraloría </w:t>
      </w:r>
      <w:r w:rsidR="00B67665" w:rsidRPr="00B67665">
        <w:rPr>
          <w:rFonts w:ascii="Arial" w:hAnsi="Arial" w:cs="Arial"/>
          <w:bCs/>
          <w:i/>
        </w:rPr>
        <w:t>G</w:t>
      </w:r>
      <w:r w:rsidR="00256A85" w:rsidRPr="00B67665">
        <w:rPr>
          <w:rFonts w:ascii="Arial" w:hAnsi="Arial" w:cs="Arial"/>
          <w:bCs/>
          <w:i/>
        </w:rPr>
        <w:t>eneral, entiendo el tema y reitero la justificación que el 2006 se dio fue eso, que difícilmente llegarí</w:t>
      </w:r>
      <w:r w:rsidR="00B67665" w:rsidRPr="00B67665">
        <w:rPr>
          <w:rFonts w:ascii="Arial" w:hAnsi="Arial" w:cs="Arial"/>
          <w:bCs/>
          <w:i/>
        </w:rPr>
        <w:t xml:space="preserve">a por medio del Poder Judicial </w:t>
      </w:r>
      <w:r w:rsidR="00256A85" w:rsidRPr="00B67665">
        <w:rPr>
          <w:rFonts w:ascii="Arial" w:hAnsi="Arial" w:cs="Arial"/>
          <w:bCs/>
          <w:i/>
        </w:rPr>
        <w:t xml:space="preserve">pero más bien la pregunta es ¿por qué es difícil que llegue por medio del </w:t>
      </w:r>
      <w:r w:rsidR="00B67665" w:rsidRPr="00B67665">
        <w:rPr>
          <w:rFonts w:ascii="Arial" w:hAnsi="Arial" w:cs="Arial"/>
          <w:bCs/>
          <w:i/>
        </w:rPr>
        <w:t>P</w:t>
      </w:r>
      <w:r w:rsidR="00256A85" w:rsidRPr="00B67665">
        <w:rPr>
          <w:rFonts w:ascii="Arial" w:hAnsi="Arial" w:cs="Arial"/>
          <w:bCs/>
          <w:i/>
        </w:rPr>
        <w:t xml:space="preserve">oder </w:t>
      </w:r>
      <w:r w:rsidR="00B67665" w:rsidRPr="00B67665">
        <w:rPr>
          <w:rFonts w:ascii="Arial" w:hAnsi="Arial" w:cs="Arial"/>
          <w:bCs/>
          <w:i/>
        </w:rPr>
        <w:t>J</w:t>
      </w:r>
      <w:r w:rsidR="00256A85" w:rsidRPr="00B67665">
        <w:rPr>
          <w:rFonts w:ascii="Arial" w:hAnsi="Arial" w:cs="Arial"/>
          <w:bCs/>
          <w:i/>
        </w:rPr>
        <w:t xml:space="preserve">udicial si la </w:t>
      </w:r>
      <w:r w:rsidR="00B67665" w:rsidRPr="00B67665">
        <w:rPr>
          <w:rFonts w:ascii="Arial" w:hAnsi="Arial" w:cs="Arial"/>
          <w:bCs/>
          <w:i/>
        </w:rPr>
        <w:t>C</w:t>
      </w:r>
      <w:r w:rsidR="00256A85" w:rsidRPr="00B67665">
        <w:rPr>
          <w:rFonts w:ascii="Arial" w:hAnsi="Arial" w:cs="Arial"/>
          <w:bCs/>
          <w:i/>
        </w:rPr>
        <w:t xml:space="preserve">omisión por mandato de </w:t>
      </w:r>
      <w:r w:rsidR="00B67665" w:rsidRPr="00B67665">
        <w:rPr>
          <w:rFonts w:ascii="Arial" w:hAnsi="Arial" w:cs="Arial"/>
          <w:bCs/>
          <w:i/>
        </w:rPr>
        <w:t>L</w:t>
      </w:r>
      <w:r w:rsidR="00256A85" w:rsidRPr="00B67665">
        <w:rPr>
          <w:rFonts w:ascii="Arial" w:hAnsi="Arial" w:cs="Arial"/>
          <w:bCs/>
          <w:i/>
        </w:rPr>
        <w:t>ey tiene esa facultad</w:t>
      </w:r>
      <w:r w:rsidR="00B67665" w:rsidRPr="00B67665">
        <w:rPr>
          <w:rFonts w:ascii="Arial" w:hAnsi="Arial" w:cs="Arial"/>
          <w:bCs/>
          <w:i/>
        </w:rPr>
        <w:t>,</w:t>
      </w:r>
      <w:r w:rsidR="00256A85" w:rsidRPr="00B67665">
        <w:rPr>
          <w:rFonts w:ascii="Arial" w:hAnsi="Arial" w:cs="Arial"/>
          <w:bCs/>
          <w:i/>
        </w:rPr>
        <w:t xml:space="preserve"> esa competencia para declarar </w:t>
      </w:r>
      <w:r w:rsidR="00B67665" w:rsidRPr="00B67665">
        <w:rPr>
          <w:rFonts w:ascii="Arial" w:hAnsi="Arial" w:cs="Arial"/>
          <w:bCs/>
          <w:i/>
        </w:rPr>
        <w:t xml:space="preserve">con </w:t>
      </w:r>
      <w:r w:rsidR="00256A85" w:rsidRPr="00B67665">
        <w:rPr>
          <w:rFonts w:ascii="Arial" w:hAnsi="Arial" w:cs="Arial"/>
          <w:bCs/>
          <w:i/>
        </w:rPr>
        <w:t>valor histórico y cultural este tipo de expedientes</w:t>
      </w:r>
      <w:r w:rsidR="00B67665" w:rsidRPr="00B67665">
        <w:rPr>
          <w:rFonts w:ascii="Arial" w:hAnsi="Arial" w:cs="Arial"/>
          <w:bCs/>
          <w:i/>
        </w:rPr>
        <w:t>?”</w:t>
      </w:r>
      <w:r w:rsidR="00900A94">
        <w:rPr>
          <w:rFonts w:ascii="Arial" w:hAnsi="Arial" w:cs="Arial"/>
          <w:bCs/>
          <w:i/>
        </w:rPr>
        <w:t xml:space="preserve"> </w:t>
      </w:r>
      <w:r w:rsidR="00B67665">
        <w:rPr>
          <w:rFonts w:ascii="Arial" w:hAnsi="Arial" w:cs="Arial"/>
          <w:bCs/>
        </w:rPr>
        <w:t>La señora Torres Rojas</w:t>
      </w:r>
      <w:r w:rsidR="00256A85" w:rsidRPr="00256A85">
        <w:rPr>
          <w:rFonts w:ascii="Arial" w:hAnsi="Arial" w:cs="Arial"/>
          <w:bCs/>
        </w:rPr>
        <w:t xml:space="preserve"> aporta</w:t>
      </w:r>
      <w:r w:rsidR="00B67665">
        <w:rPr>
          <w:rFonts w:ascii="Arial" w:hAnsi="Arial" w:cs="Arial"/>
          <w:bCs/>
        </w:rPr>
        <w:t xml:space="preserve"> que </w:t>
      </w:r>
      <w:r w:rsidR="00B67665" w:rsidRPr="0025663A">
        <w:rPr>
          <w:rFonts w:ascii="Arial" w:hAnsi="Arial" w:cs="Arial"/>
          <w:bCs/>
          <w:i/>
        </w:rPr>
        <w:t>“</w:t>
      </w:r>
      <w:r w:rsidR="00256A85" w:rsidRPr="0025663A">
        <w:rPr>
          <w:rFonts w:ascii="Arial" w:hAnsi="Arial" w:cs="Arial"/>
          <w:bCs/>
          <w:i/>
        </w:rPr>
        <w:t>es más que todo el sentir</w:t>
      </w:r>
      <w:r w:rsidR="00B67665" w:rsidRPr="0025663A">
        <w:rPr>
          <w:rFonts w:ascii="Arial" w:hAnsi="Arial" w:cs="Arial"/>
          <w:bCs/>
          <w:i/>
        </w:rPr>
        <w:t>,</w:t>
      </w:r>
      <w:r w:rsidR="00256A85" w:rsidRPr="0025663A">
        <w:rPr>
          <w:rFonts w:ascii="Arial" w:hAnsi="Arial" w:cs="Arial"/>
          <w:bCs/>
          <w:i/>
        </w:rPr>
        <w:t xml:space="preserve"> la inquietud que a nosotros como </w:t>
      </w:r>
      <w:r w:rsidR="00B67665" w:rsidRPr="0025663A">
        <w:rPr>
          <w:rFonts w:ascii="Arial" w:hAnsi="Arial" w:cs="Arial"/>
          <w:bCs/>
          <w:i/>
        </w:rPr>
        <w:t>C</w:t>
      </w:r>
      <w:r w:rsidR="00256A85" w:rsidRPr="0025663A">
        <w:rPr>
          <w:rFonts w:ascii="Arial" w:hAnsi="Arial" w:cs="Arial"/>
          <w:bCs/>
          <w:i/>
        </w:rPr>
        <w:t xml:space="preserve">omité de la </w:t>
      </w:r>
      <w:r w:rsidR="00B67665" w:rsidRPr="0025663A">
        <w:rPr>
          <w:rFonts w:ascii="Arial" w:hAnsi="Arial" w:cs="Arial"/>
          <w:bCs/>
          <w:i/>
        </w:rPr>
        <w:t>C</w:t>
      </w:r>
      <w:r w:rsidR="00256A85" w:rsidRPr="0025663A">
        <w:rPr>
          <w:rFonts w:ascii="Arial" w:hAnsi="Arial" w:cs="Arial"/>
          <w:bCs/>
          <w:i/>
        </w:rPr>
        <w:t>ontraloría nos trae este tema de los expedientes judiciales, como ustedes bien lo recalcaban hace un momento, a pesar de ser una copia puede llegar a tener valor científico cultural para nosotros y demás, pero como también lo hemos expresado nosotros, estas son fracciones del expediente que no están para consulta, entonces ahí se ve un poco interrumpid</w:t>
      </w:r>
      <w:r w:rsidR="00B67665" w:rsidRPr="0025663A">
        <w:rPr>
          <w:rFonts w:ascii="Arial" w:hAnsi="Arial" w:cs="Arial"/>
          <w:bCs/>
          <w:i/>
        </w:rPr>
        <w:t>a</w:t>
      </w:r>
      <w:r w:rsidR="00256A85" w:rsidRPr="0025663A">
        <w:rPr>
          <w:rFonts w:ascii="Arial" w:hAnsi="Arial" w:cs="Arial"/>
          <w:bCs/>
          <w:i/>
        </w:rPr>
        <w:t xml:space="preserve"> la cuestión de evidencia que puede servirle a algún otro ciudadano</w:t>
      </w:r>
      <w:r w:rsidR="00B67665" w:rsidRPr="0025663A">
        <w:rPr>
          <w:rFonts w:ascii="Arial" w:hAnsi="Arial" w:cs="Arial"/>
          <w:bCs/>
          <w:i/>
        </w:rPr>
        <w:t>,</w:t>
      </w:r>
      <w:r w:rsidR="00256A85" w:rsidRPr="0025663A">
        <w:rPr>
          <w:rFonts w:ascii="Arial" w:hAnsi="Arial" w:cs="Arial"/>
          <w:bCs/>
          <w:i/>
        </w:rPr>
        <w:t xml:space="preserve"> a raíz de algún estudio social o demás, porque si bien es cierto nosotros</w:t>
      </w:r>
      <w:r w:rsidR="00B67665" w:rsidRPr="0025663A">
        <w:rPr>
          <w:rFonts w:ascii="Arial" w:hAnsi="Arial" w:cs="Arial"/>
          <w:bCs/>
          <w:i/>
        </w:rPr>
        <w:t>,</w:t>
      </w:r>
      <w:r w:rsidR="00256A85" w:rsidRPr="0025663A">
        <w:rPr>
          <w:rFonts w:ascii="Arial" w:hAnsi="Arial" w:cs="Arial"/>
          <w:bCs/>
          <w:i/>
        </w:rPr>
        <w:t xml:space="preserve"> si se llega a decir de que se tengan que poner también bajo consulta</w:t>
      </w:r>
      <w:r w:rsidR="00B67665" w:rsidRPr="0025663A">
        <w:rPr>
          <w:rFonts w:ascii="Arial" w:hAnsi="Arial" w:cs="Arial"/>
          <w:bCs/>
          <w:i/>
        </w:rPr>
        <w:t>,</w:t>
      </w:r>
      <w:r w:rsidR="00256A85" w:rsidRPr="0025663A">
        <w:rPr>
          <w:rFonts w:ascii="Arial" w:hAnsi="Arial" w:cs="Arial"/>
          <w:bCs/>
          <w:i/>
        </w:rPr>
        <w:t xml:space="preserve"> no tenemos la facultad para poder aclararle las consultas al usuario que llegue y consulte esos documentos</w:t>
      </w:r>
      <w:r w:rsidR="00B67665" w:rsidRPr="0025663A">
        <w:rPr>
          <w:rFonts w:ascii="Arial" w:hAnsi="Arial" w:cs="Arial"/>
          <w:bCs/>
          <w:i/>
        </w:rPr>
        <w:t>,</w:t>
      </w:r>
      <w:r w:rsidR="00256A85" w:rsidRPr="0025663A">
        <w:rPr>
          <w:rFonts w:ascii="Arial" w:hAnsi="Arial" w:cs="Arial"/>
          <w:bCs/>
          <w:i/>
        </w:rPr>
        <w:t xml:space="preserve"> porque nosotros no fuimos quienes resolvimos el trámite o </w:t>
      </w:r>
      <w:r w:rsidR="00256A85" w:rsidRPr="0025663A">
        <w:rPr>
          <w:rFonts w:ascii="Arial" w:hAnsi="Arial" w:cs="Arial"/>
          <w:bCs/>
          <w:i/>
        </w:rPr>
        <w:lastRenderedPageBreak/>
        <w:t>la gestión, tendremos que referirlos en primera instancia al Poder Judicial que fueron los que crearon los documentos, entonces es esa incertidumbre que nos ha dado,</w:t>
      </w:r>
      <w:r w:rsidR="0025663A" w:rsidRPr="0025663A">
        <w:rPr>
          <w:rFonts w:ascii="Arial" w:hAnsi="Arial" w:cs="Arial"/>
          <w:bCs/>
          <w:i/>
        </w:rPr>
        <w:t xml:space="preserve"> si bien </w:t>
      </w:r>
      <w:r w:rsidR="00256A85" w:rsidRPr="0025663A">
        <w:rPr>
          <w:rFonts w:ascii="Arial" w:hAnsi="Arial" w:cs="Arial"/>
          <w:bCs/>
          <w:i/>
        </w:rPr>
        <w:t>tenemos el documento para consulta, la gente puede l</w:t>
      </w:r>
      <w:r w:rsidR="00DE718C">
        <w:rPr>
          <w:rFonts w:ascii="Arial" w:hAnsi="Arial" w:cs="Arial"/>
          <w:bCs/>
          <w:i/>
        </w:rPr>
        <w:t xml:space="preserve">legar y ver la información como </w:t>
      </w:r>
      <w:r w:rsidR="00256A85" w:rsidRPr="0025663A">
        <w:rPr>
          <w:rFonts w:ascii="Arial" w:hAnsi="Arial" w:cs="Arial"/>
          <w:bCs/>
          <w:i/>
        </w:rPr>
        <w:t xml:space="preserve">evidencia, pero nosotros no somos los encargados de aclarar las dudas que </w:t>
      </w:r>
      <w:r w:rsidR="0025663A" w:rsidRPr="0025663A">
        <w:rPr>
          <w:rFonts w:ascii="Arial" w:hAnsi="Arial" w:cs="Arial"/>
          <w:bCs/>
          <w:i/>
        </w:rPr>
        <w:t xml:space="preserve">se </w:t>
      </w:r>
      <w:r w:rsidR="00256A85" w:rsidRPr="0025663A">
        <w:rPr>
          <w:rFonts w:ascii="Arial" w:hAnsi="Arial" w:cs="Arial"/>
          <w:bCs/>
          <w:i/>
        </w:rPr>
        <w:t>tenga</w:t>
      </w:r>
      <w:r w:rsidR="0025663A" w:rsidRPr="0025663A">
        <w:rPr>
          <w:rFonts w:ascii="Arial" w:hAnsi="Arial" w:cs="Arial"/>
          <w:bCs/>
          <w:i/>
        </w:rPr>
        <w:t>n</w:t>
      </w:r>
      <w:r w:rsidR="00256A85" w:rsidRPr="0025663A">
        <w:rPr>
          <w:rFonts w:ascii="Arial" w:hAnsi="Arial" w:cs="Arial"/>
          <w:bCs/>
          <w:i/>
        </w:rPr>
        <w:t xml:space="preserve"> al respecto, entonces también nos pone a nosotros e</w:t>
      </w:r>
      <w:r w:rsidR="0025663A" w:rsidRPr="0025663A">
        <w:rPr>
          <w:rFonts w:ascii="Arial" w:hAnsi="Arial" w:cs="Arial"/>
          <w:bCs/>
          <w:i/>
        </w:rPr>
        <w:t>n una posición un poco incómoda”</w:t>
      </w:r>
      <w:r w:rsidR="0025663A">
        <w:rPr>
          <w:rFonts w:ascii="Arial" w:hAnsi="Arial" w:cs="Arial"/>
          <w:bCs/>
        </w:rPr>
        <w:t>.</w:t>
      </w:r>
      <w:r w:rsidR="0032059A">
        <w:rPr>
          <w:rFonts w:ascii="Arial" w:hAnsi="Arial" w:cs="Arial"/>
          <w:bCs/>
        </w:rPr>
        <w:t xml:space="preserve"> </w:t>
      </w:r>
      <w:r w:rsidR="0025663A">
        <w:rPr>
          <w:rFonts w:ascii="Arial" w:hAnsi="Arial" w:cs="Arial"/>
          <w:bCs/>
        </w:rPr>
        <w:t xml:space="preserve">La señora Sanz Rodríguez-Palmero agradece e indica que </w:t>
      </w:r>
      <w:r w:rsidR="0025663A" w:rsidRPr="0025663A">
        <w:rPr>
          <w:rFonts w:ascii="Arial" w:hAnsi="Arial" w:cs="Arial"/>
          <w:bCs/>
          <w:i/>
        </w:rPr>
        <w:t>“</w:t>
      </w:r>
      <w:r w:rsidR="00256A85" w:rsidRPr="0025663A">
        <w:rPr>
          <w:rFonts w:ascii="Arial" w:hAnsi="Arial" w:cs="Arial"/>
          <w:bCs/>
          <w:i/>
        </w:rPr>
        <w:t xml:space="preserve">ya </w:t>
      </w:r>
      <w:r w:rsidR="0025663A" w:rsidRPr="0025663A">
        <w:rPr>
          <w:rFonts w:ascii="Arial" w:hAnsi="Arial" w:cs="Arial"/>
          <w:bCs/>
          <w:i/>
        </w:rPr>
        <w:t xml:space="preserve">casi </w:t>
      </w:r>
      <w:r w:rsidR="00256A85" w:rsidRPr="0025663A">
        <w:rPr>
          <w:rFonts w:ascii="Arial" w:hAnsi="Arial" w:cs="Arial"/>
          <w:bCs/>
          <w:i/>
        </w:rPr>
        <w:t>tengo un criterio formado, sus argumentos me parece</w:t>
      </w:r>
      <w:r w:rsidR="0025663A" w:rsidRPr="0025663A">
        <w:rPr>
          <w:rFonts w:ascii="Arial" w:hAnsi="Arial" w:cs="Arial"/>
          <w:bCs/>
          <w:i/>
        </w:rPr>
        <w:t>n</w:t>
      </w:r>
      <w:r w:rsidR="00256A85" w:rsidRPr="0025663A">
        <w:rPr>
          <w:rFonts w:ascii="Arial" w:hAnsi="Arial" w:cs="Arial"/>
          <w:bCs/>
          <w:i/>
        </w:rPr>
        <w:t xml:space="preserve"> que son muy valiosos pero yo atendiendo a la sugerencia del </w:t>
      </w:r>
      <w:r w:rsidR="0025663A" w:rsidRPr="0025663A">
        <w:rPr>
          <w:rFonts w:ascii="Arial" w:hAnsi="Arial" w:cs="Arial"/>
          <w:bCs/>
          <w:i/>
        </w:rPr>
        <w:t>señor D</w:t>
      </w:r>
      <w:r w:rsidR="00256A85" w:rsidRPr="0025663A">
        <w:rPr>
          <w:rFonts w:ascii="Arial" w:hAnsi="Arial" w:cs="Arial"/>
          <w:bCs/>
          <w:i/>
        </w:rPr>
        <w:t>irector</w:t>
      </w:r>
      <w:r w:rsidR="0025663A" w:rsidRPr="0025663A">
        <w:rPr>
          <w:rFonts w:ascii="Arial" w:hAnsi="Arial" w:cs="Arial"/>
          <w:bCs/>
          <w:i/>
        </w:rPr>
        <w:t xml:space="preserve">, </w:t>
      </w:r>
      <w:r w:rsidR="00256A85" w:rsidRPr="0025663A">
        <w:rPr>
          <w:rFonts w:ascii="Arial" w:hAnsi="Arial" w:cs="Arial"/>
          <w:bCs/>
          <w:i/>
        </w:rPr>
        <w:t xml:space="preserve">creo que podríamos ver </w:t>
      </w:r>
      <w:r w:rsidR="0025663A" w:rsidRPr="0025663A">
        <w:rPr>
          <w:rFonts w:ascii="Arial" w:hAnsi="Arial" w:cs="Arial"/>
          <w:bCs/>
          <w:i/>
        </w:rPr>
        <w:t xml:space="preserve">una muestra </w:t>
      </w:r>
      <w:r w:rsidR="00256A85" w:rsidRPr="0025663A">
        <w:rPr>
          <w:rFonts w:ascii="Arial" w:hAnsi="Arial" w:cs="Arial"/>
          <w:bCs/>
          <w:i/>
        </w:rPr>
        <w:t>para tener un criterio más completo y poder dejar cerrado este asunto</w:t>
      </w:r>
      <w:r w:rsidR="0025663A" w:rsidRPr="0025663A">
        <w:rPr>
          <w:rFonts w:ascii="Arial" w:hAnsi="Arial" w:cs="Arial"/>
          <w:bCs/>
          <w:i/>
        </w:rPr>
        <w:t xml:space="preserve">. Las muestras podrían ser de </w:t>
      </w:r>
      <w:r w:rsidR="00256A85" w:rsidRPr="0025663A">
        <w:rPr>
          <w:rFonts w:ascii="Arial" w:hAnsi="Arial" w:cs="Arial"/>
          <w:bCs/>
          <w:i/>
        </w:rPr>
        <w:t xml:space="preserve">unos cuentos expedientes </w:t>
      </w:r>
      <w:r w:rsidR="0025663A" w:rsidRPr="0025663A">
        <w:rPr>
          <w:rFonts w:ascii="Arial" w:hAnsi="Arial" w:cs="Arial"/>
          <w:bCs/>
          <w:i/>
        </w:rPr>
        <w:t xml:space="preserve">a fin de </w:t>
      </w:r>
      <w:r w:rsidR="00256A85" w:rsidRPr="0025663A">
        <w:rPr>
          <w:rFonts w:ascii="Arial" w:hAnsi="Arial" w:cs="Arial"/>
          <w:bCs/>
          <w:i/>
        </w:rPr>
        <w:t xml:space="preserve">ver si hay un patrón </w:t>
      </w:r>
      <w:r w:rsidR="0025663A" w:rsidRPr="0025663A">
        <w:rPr>
          <w:rFonts w:ascii="Arial" w:hAnsi="Arial" w:cs="Arial"/>
          <w:bCs/>
          <w:i/>
        </w:rPr>
        <w:t xml:space="preserve">y </w:t>
      </w:r>
      <w:r w:rsidR="00256A85" w:rsidRPr="0025663A">
        <w:rPr>
          <w:rFonts w:ascii="Arial" w:hAnsi="Arial" w:cs="Arial"/>
          <w:bCs/>
          <w:i/>
        </w:rPr>
        <w:t xml:space="preserve">las copias que se han hecho de los originales que custodia el Poder Judicial, sin embargo yo tengo clarísimo que esos </w:t>
      </w:r>
      <w:r w:rsidR="0025663A" w:rsidRPr="0025663A">
        <w:rPr>
          <w:rFonts w:ascii="Arial" w:hAnsi="Arial" w:cs="Arial"/>
          <w:bCs/>
          <w:i/>
        </w:rPr>
        <w:t xml:space="preserve">documentos </w:t>
      </w:r>
      <w:r w:rsidR="00256A85" w:rsidRPr="0025663A">
        <w:rPr>
          <w:rFonts w:ascii="Arial" w:hAnsi="Arial" w:cs="Arial"/>
          <w:bCs/>
          <w:i/>
        </w:rPr>
        <w:t xml:space="preserve">han sido básicamente de trabajo </w:t>
      </w:r>
      <w:r w:rsidR="0025663A" w:rsidRPr="0025663A">
        <w:rPr>
          <w:rFonts w:ascii="Arial" w:hAnsi="Arial" w:cs="Arial"/>
          <w:bCs/>
          <w:i/>
        </w:rPr>
        <w:t xml:space="preserve">para </w:t>
      </w:r>
      <w:r w:rsidR="00256A85" w:rsidRPr="0025663A">
        <w:rPr>
          <w:rFonts w:ascii="Arial" w:hAnsi="Arial" w:cs="Arial"/>
          <w:bCs/>
          <w:i/>
        </w:rPr>
        <w:t>ustedes, que han apoyado sus argumentos, que han tenido que ir al Poder Judicial</w:t>
      </w:r>
      <w:r w:rsidR="0025663A" w:rsidRPr="0025663A">
        <w:rPr>
          <w:rFonts w:ascii="Arial" w:hAnsi="Arial" w:cs="Arial"/>
          <w:bCs/>
          <w:i/>
        </w:rPr>
        <w:t>,</w:t>
      </w:r>
      <w:r w:rsidR="00256A85" w:rsidRPr="0025663A">
        <w:rPr>
          <w:rFonts w:ascii="Arial" w:hAnsi="Arial" w:cs="Arial"/>
          <w:bCs/>
          <w:i/>
        </w:rPr>
        <w:t xml:space="preserve"> que de alguna manera </w:t>
      </w:r>
      <w:r w:rsidR="0025663A" w:rsidRPr="0025663A">
        <w:rPr>
          <w:rFonts w:ascii="Arial" w:hAnsi="Arial" w:cs="Arial"/>
          <w:bCs/>
          <w:i/>
        </w:rPr>
        <w:t xml:space="preserve">se </w:t>
      </w:r>
      <w:r w:rsidR="00256A85" w:rsidRPr="0025663A">
        <w:rPr>
          <w:rFonts w:ascii="Arial" w:hAnsi="Arial" w:cs="Arial"/>
          <w:bCs/>
          <w:i/>
        </w:rPr>
        <w:t xml:space="preserve">han seleccionado, </w:t>
      </w:r>
      <w:r w:rsidR="0025663A" w:rsidRPr="0025663A">
        <w:rPr>
          <w:rFonts w:ascii="Arial" w:hAnsi="Arial" w:cs="Arial"/>
          <w:bCs/>
          <w:i/>
        </w:rPr>
        <w:t xml:space="preserve">que pueden descontextualizar el caso o que tienen falta de información como </w:t>
      </w:r>
      <w:r w:rsidR="00256A85" w:rsidRPr="0025663A">
        <w:rPr>
          <w:rFonts w:ascii="Arial" w:hAnsi="Arial" w:cs="Arial"/>
          <w:bCs/>
          <w:i/>
        </w:rPr>
        <w:t>apunt</w:t>
      </w:r>
      <w:r w:rsidR="0025663A" w:rsidRPr="0025663A">
        <w:rPr>
          <w:rFonts w:ascii="Arial" w:hAnsi="Arial" w:cs="Arial"/>
          <w:bCs/>
          <w:i/>
        </w:rPr>
        <w:t xml:space="preserve">ó Mónica, que no </w:t>
      </w:r>
      <w:r w:rsidR="00256A85" w:rsidRPr="0025663A">
        <w:rPr>
          <w:rFonts w:ascii="Arial" w:hAnsi="Arial" w:cs="Arial"/>
          <w:bCs/>
          <w:i/>
        </w:rPr>
        <w:t xml:space="preserve">se puede evacuar </w:t>
      </w:r>
      <w:r w:rsidR="0025663A" w:rsidRPr="0025663A">
        <w:rPr>
          <w:rFonts w:ascii="Arial" w:hAnsi="Arial" w:cs="Arial"/>
          <w:bCs/>
          <w:i/>
        </w:rPr>
        <w:t xml:space="preserve">consultas de </w:t>
      </w:r>
      <w:r w:rsidR="00256A85" w:rsidRPr="0025663A">
        <w:rPr>
          <w:rFonts w:ascii="Arial" w:hAnsi="Arial" w:cs="Arial"/>
          <w:bCs/>
          <w:i/>
        </w:rPr>
        <w:t xml:space="preserve">los usuarios finales y que plantean ciertas incógnitas que yo creo que nosotros como Comisión debemos plantearlos, </w:t>
      </w:r>
      <w:r w:rsidR="0025663A" w:rsidRPr="0025663A">
        <w:rPr>
          <w:rFonts w:ascii="Arial" w:hAnsi="Arial" w:cs="Arial"/>
          <w:bCs/>
          <w:i/>
        </w:rPr>
        <w:t xml:space="preserve">por lo que </w:t>
      </w:r>
      <w:r w:rsidR="00256A85" w:rsidRPr="0025663A">
        <w:rPr>
          <w:rFonts w:ascii="Arial" w:hAnsi="Arial" w:cs="Arial"/>
          <w:bCs/>
          <w:i/>
        </w:rPr>
        <w:t xml:space="preserve">sí les agradecería </w:t>
      </w:r>
      <w:r w:rsidR="0025663A" w:rsidRPr="0025663A">
        <w:rPr>
          <w:rFonts w:ascii="Arial" w:hAnsi="Arial" w:cs="Arial"/>
          <w:bCs/>
          <w:i/>
        </w:rPr>
        <w:t xml:space="preserve">a las personas miembros analizar la posibilidad de solicitar </w:t>
      </w:r>
      <w:r w:rsidR="00256A85" w:rsidRPr="0025663A">
        <w:rPr>
          <w:rFonts w:ascii="Arial" w:hAnsi="Arial" w:cs="Arial"/>
          <w:bCs/>
          <w:i/>
        </w:rPr>
        <w:t>esas muestras para tener un criterio más completo y resolver la cuestión que yo sé que a ustedes también les preocupa muchísimo como institución, ¿no sé si los compañeros quieren apuntar algo más, algo distinto?</w:t>
      </w:r>
      <w:r w:rsidR="0025663A" w:rsidRPr="0025663A">
        <w:rPr>
          <w:rFonts w:ascii="Arial" w:hAnsi="Arial" w:cs="Arial"/>
          <w:bCs/>
          <w:i/>
        </w:rPr>
        <w:t>”</w:t>
      </w:r>
      <w:r w:rsidR="00DE718C">
        <w:rPr>
          <w:rFonts w:ascii="Arial" w:hAnsi="Arial" w:cs="Arial"/>
          <w:bCs/>
          <w:i/>
        </w:rPr>
        <w:t xml:space="preserve"> </w:t>
      </w:r>
      <w:r w:rsidR="0025663A">
        <w:rPr>
          <w:rFonts w:ascii="Arial" w:hAnsi="Arial" w:cs="Arial"/>
          <w:bCs/>
        </w:rPr>
        <w:t xml:space="preserve">La señora Rosibel Barboza Quirós indica que </w:t>
      </w:r>
      <w:r w:rsidR="0025663A" w:rsidRPr="0025663A">
        <w:rPr>
          <w:rFonts w:ascii="Arial" w:hAnsi="Arial" w:cs="Arial"/>
          <w:bCs/>
          <w:i/>
        </w:rPr>
        <w:t>“</w:t>
      </w:r>
      <w:r w:rsidR="00256A85" w:rsidRPr="0025663A">
        <w:rPr>
          <w:rFonts w:ascii="Arial" w:hAnsi="Arial" w:cs="Arial"/>
          <w:bCs/>
          <w:i/>
        </w:rPr>
        <w:t xml:space="preserve">de mi parte estaría de acuerdo </w:t>
      </w:r>
      <w:r w:rsidR="0025663A" w:rsidRPr="0025663A">
        <w:rPr>
          <w:rFonts w:ascii="Arial" w:hAnsi="Arial" w:cs="Arial"/>
          <w:bCs/>
          <w:i/>
        </w:rPr>
        <w:t xml:space="preserve">con </w:t>
      </w:r>
      <w:r w:rsidR="00256A85" w:rsidRPr="0025663A">
        <w:rPr>
          <w:rFonts w:ascii="Arial" w:hAnsi="Arial" w:cs="Arial"/>
          <w:bCs/>
          <w:i/>
        </w:rPr>
        <w:t>Susana en solicitar</w:t>
      </w:r>
      <w:r w:rsidR="0025663A" w:rsidRPr="0025663A">
        <w:rPr>
          <w:rFonts w:ascii="Arial" w:hAnsi="Arial" w:cs="Arial"/>
          <w:bCs/>
          <w:i/>
        </w:rPr>
        <w:t xml:space="preserve"> las muestras</w:t>
      </w:r>
      <w:r w:rsidR="00256A85" w:rsidRPr="0025663A">
        <w:rPr>
          <w:rFonts w:ascii="Arial" w:hAnsi="Arial" w:cs="Arial"/>
          <w:bCs/>
          <w:i/>
        </w:rPr>
        <w:t xml:space="preserve">, de hecho fue una de las recomendaciones de Estrellita, profesional encargada de ver el caso de la Contraloría, entonces yo estaría anuente y además comentarles que la </w:t>
      </w:r>
      <w:r w:rsidR="0025663A" w:rsidRPr="0025663A">
        <w:rPr>
          <w:rFonts w:ascii="Arial" w:hAnsi="Arial" w:cs="Arial"/>
          <w:bCs/>
          <w:i/>
        </w:rPr>
        <w:t>C</w:t>
      </w:r>
      <w:r w:rsidR="00256A85" w:rsidRPr="0025663A">
        <w:rPr>
          <w:rFonts w:ascii="Arial" w:hAnsi="Arial" w:cs="Arial"/>
          <w:bCs/>
          <w:i/>
        </w:rPr>
        <w:t xml:space="preserve">omisión ha sido muy responsable en el </w:t>
      </w:r>
      <w:r w:rsidR="0025663A" w:rsidRPr="0025663A">
        <w:rPr>
          <w:rFonts w:ascii="Arial" w:hAnsi="Arial" w:cs="Arial"/>
          <w:bCs/>
          <w:i/>
        </w:rPr>
        <w:t xml:space="preserve">hecho de levantar declaratorias, por lo que </w:t>
      </w:r>
      <w:r w:rsidR="00256A85" w:rsidRPr="0025663A">
        <w:rPr>
          <w:rFonts w:ascii="Arial" w:hAnsi="Arial" w:cs="Arial"/>
          <w:bCs/>
          <w:i/>
        </w:rPr>
        <w:t xml:space="preserve">necesitamos toda la información posible para tomar ese tipo de decisiones, entonces yo creo que el hecho de ver los </w:t>
      </w:r>
      <w:r w:rsidR="00DE718C">
        <w:rPr>
          <w:rFonts w:ascii="Arial" w:hAnsi="Arial" w:cs="Arial"/>
          <w:bCs/>
          <w:i/>
        </w:rPr>
        <w:t xml:space="preserve">documentos nos aclararía más lo </w:t>
      </w:r>
      <w:r w:rsidR="00256A85" w:rsidRPr="0025663A">
        <w:rPr>
          <w:rFonts w:ascii="Arial" w:hAnsi="Arial" w:cs="Arial"/>
          <w:bCs/>
          <w:i/>
        </w:rPr>
        <w:t>que ustedes están manifestando para tomar la mejor decisión en este caso</w:t>
      </w:r>
      <w:r w:rsidR="0025663A" w:rsidRPr="0025663A">
        <w:rPr>
          <w:rFonts w:ascii="Arial" w:hAnsi="Arial" w:cs="Arial"/>
          <w:bCs/>
          <w:i/>
        </w:rPr>
        <w:t>”</w:t>
      </w:r>
      <w:r w:rsidR="0025663A">
        <w:rPr>
          <w:rFonts w:ascii="Arial" w:hAnsi="Arial" w:cs="Arial"/>
          <w:bCs/>
        </w:rPr>
        <w:t>.</w:t>
      </w:r>
      <w:r w:rsidR="00DE718C">
        <w:rPr>
          <w:rFonts w:ascii="Arial" w:hAnsi="Arial" w:cs="Arial"/>
          <w:bCs/>
        </w:rPr>
        <w:t xml:space="preserve"> </w:t>
      </w:r>
      <w:r w:rsidR="0025663A">
        <w:rPr>
          <w:rFonts w:ascii="Arial" w:hAnsi="Arial" w:cs="Arial"/>
          <w:bCs/>
        </w:rPr>
        <w:t xml:space="preserve">La señora Torres Rojas indica </w:t>
      </w:r>
      <w:r w:rsidR="0025663A" w:rsidRPr="0025663A">
        <w:rPr>
          <w:rFonts w:ascii="Arial" w:hAnsi="Arial" w:cs="Arial"/>
          <w:bCs/>
          <w:i/>
        </w:rPr>
        <w:t>“</w:t>
      </w:r>
      <w:r w:rsidR="00256A85" w:rsidRPr="0025663A">
        <w:rPr>
          <w:rFonts w:ascii="Arial" w:hAnsi="Arial" w:cs="Arial"/>
          <w:bCs/>
          <w:i/>
        </w:rPr>
        <w:t xml:space="preserve">Claro, de hecho nosotros, tenemos dos muestras escaneadas por temas de que son documentos que están en físico y por el tema de la pandemia y demás no hemos podido tener más muestras, creo que por un tema de tiempo, ustedes nos dirán </w:t>
      </w:r>
      <w:r w:rsidR="0025663A" w:rsidRPr="0025663A">
        <w:rPr>
          <w:rFonts w:ascii="Arial" w:hAnsi="Arial" w:cs="Arial"/>
          <w:bCs/>
          <w:i/>
        </w:rPr>
        <w:t xml:space="preserve">pues </w:t>
      </w:r>
      <w:r w:rsidR="00256A85" w:rsidRPr="0025663A">
        <w:rPr>
          <w:rFonts w:ascii="Arial" w:hAnsi="Arial" w:cs="Arial"/>
          <w:bCs/>
          <w:i/>
        </w:rPr>
        <w:t xml:space="preserve">podemos proyectarlo o </w:t>
      </w:r>
      <w:r w:rsidR="00DE718C">
        <w:rPr>
          <w:rFonts w:ascii="Arial" w:hAnsi="Arial" w:cs="Arial"/>
          <w:bCs/>
          <w:i/>
        </w:rPr>
        <w:t xml:space="preserve">bien podemos </w:t>
      </w:r>
      <w:r w:rsidR="00DE718C">
        <w:rPr>
          <w:rFonts w:ascii="Arial" w:hAnsi="Arial" w:cs="Arial"/>
          <w:bCs/>
          <w:i/>
        </w:rPr>
        <w:lastRenderedPageBreak/>
        <w:t xml:space="preserve">hacerlo llegar con </w:t>
      </w:r>
      <w:r w:rsidR="00256A85" w:rsidRPr="0025663A">
        <w:rPr>
          <w:rFonts w:ascii="Arial" w:hAnsi="Arial" w:cs="Arial"/>
          <w:bCs/>
          <w:i/>
        </w:rPr>
        <w:t>una nota en respuesta al oficio a la recomendación que ustedes ya nos habían dado</w:t>
      </w:r>
      <w:r w:rsidR="0025663A" w:rsidRPr="0025663A">
        <w:rPr>
          <w:rFonts w:ascii="Arial" w:hAnsi="Arial" w:cs="Arial"/>
          <w:bCs/>
          <w:i/>
        </w:rPr>
        <w:t>”</w:t>
      </w:r>
      <w:r w:rsidR="0025663A">
        <w:rPr>
          <w:rFonts w:ascii="Arial" w:hAnsi="Arial" w:cs="Arial"/>
          <w:bCs/>
        </w:rPr>
        <w:t>.</w:t>
      </w:r>
      <w:r w:rsidR="00256A85" w:rsidRPr="00256A85">
        <w:rPr>
          <w:rFonts w:ascii="Arial" w:hAnsi="Arial" w:cs="Arial"/>
          <w:bCs/>
        </w:rPr>
        <w:t xml:space="preserve"> </w:t>
      </w:r>
      <w:r w:rsidR="00BA4939">
        <w:rPr>
          <w:rFonts w:ascii="Arial" w:hAnsi="Arial" w:cs="Arial"/>
          <w:bCs/>
        </w:rPr>
        <w:t xml:space="preserve">El señor Guido Espinoza ofrece </w:t>
      </w:r>
      <w:r w:rsidR="00BA4939" w:rsidRPr="00BA4939">
        <w:rPr>
          <w:rFonts w:ascii="Arial" w:hAnsi="Arial" w:cs="Arial"/>
          <w:bCs/>
          <w:i/>
        </w:rPr>
        <w:t>“</w:t>
      </w:r>
      <w:r w:rsidR="00256A85" w:rsidRPr="00BA4939">
        <w:rPr>
          <w:rFonts w:ascii="Arial" w:hAnsi="Arial" w:cs="Arial"/>
          <w:bCs/>
          <w:i/>
        </w:rPr>
        <w:t xml:space="preserve">las disculpas porque precisamente en una de las notas que ustedes nos enviaron se hacía referencia a la posibilidad de </w:t>
      </w:r>
      <w:r w:rsidR="00BA4939" w:rsidRPr="00BA4939">
        <w:rPr>
          <w:rFonts w:ascii="Arial" w:hAnsi="Arial" w:cs="Arial"/>
          <w:bCs/>
          <w:i/>
        </w:rPr>
        <w:t xml:space="preserve">que </w:t>
      </w:r>
      <w:r w:rsidR="00256A85" w:rsidRPr="00BA4939">
        <w:rPr>
          <w:rFonts w:ascii="Arial" w:hAnsi="Arial" w:cs="Arial"/>
          <w:bCs/>
          <w:i/>
        </w:rPr>
        <w:t xml:space="preserve">ustedes </w:t>
      </w:r>
      <w:r w:rsidR="00BA4939" w:rsidRPr="00BA4939">
        <w:rPr>
          <w:rFonts w:ascii="Arial" w:hAnsi="Arial" w:cs="Arial"/>
          <w:bCs/>
          <w:i/>
        </w:rPr>
        <w:t xml:space="preserve">tuvieran </w:t>
      </w:r>
      <w:r w:rsidR="00256A85" w:rsidRPr="00BA4939">
        <w:rPr>
          <w:rFonts w:ascii="Arial" w:hAnsi="Arial" w:cs="Arial"/>
          <w:bCs/>
          <w:i/>
        </w:rPr>
        <w:t xml:space="preserve">algunos ejemplares </w:t>
      </w:r>
      <w:r w:rsidR="00BA4939" w:rsidRPr="00BA4939">
        <w:rPr>
          <w:rFonts w:ascii="Arial" w:hAnsi="Arial" w:cs="Arial"/>
          <w:bCs/>
          <w:i/>
        </w:rPr>
        <w:t xml:space="preserve">o </w:t>
      </w:r>
      <w:r w:rsidR="00256A85" w:rsidRPr="00BA4939">
        <w:rPr>
          <w:rFonts w:ascii="Arial" w:hAnsi="Arial" w:cs="Arial"/>
          <w:bCs/>
          <w:i/>
        </w:rPr>
        <w:t>muestras de este tipo de</w:t>
      </w:r>
      <w:r w:rsidR="00BA4939" w:rsidRPr="00BA4939">
        <w:rPr>
          <w:rFonts w:ascii="Arial" w:hAnsi="Arial" w:cs="Arial"/>
          <w:bCs/>
          <w:i/>
        </w:rPr>
        <w:t xml:space="preserve"> documentos</w:t>
      </w:r>
      <w:r w:rsidR="00256A85" w:rsidRPr="00BA4939">
        <w:rPr>
          <w:rFonts w:ascii="Arial" w:hAnsi="Arial" w:cs="Arial"/>
          <w:bCs/>
          <w:i/>
        </w:rPr>
        <w:t xml:space="preserve"> mal llamado expediente judicial, el tema es que tuvimos algunas situaciones relacionadas con </w:t>
      </w:r>
      <w:r w:rsidR="00BA4939" w:rsidRPr="00BA4939">
        <w:rPr>
          <w:rFonts w:ascii="Arial" w:hAnsi="Arial" w:cs="Arial"/>
          <w:bCs/>
          <w:i/>
        </w:rPr>
        <w:t xml:space="preserve">el </w:t>
      </w:r>
      <w:proofErr w:type="spellStart"/>
      <w:r w:rsidR="00BA4939" w:rsidRPr="00BA4939">
        <w:rPr>
          <w:rFonts w:ascii="Arial" w:hAnsi="Arial" w:cs="Arial"/>
          <w:bCs/>
          <w:i/>
        </w:rPr>
        <w:t>C</w:t>
      </w:r>
      <w:r w:rsidR="00256A85" w:rsidRPr="00BA4939">
        <w:rPr>
          <w:rFonts w:ascii="Arial" w:hAnsi="Arial" w:cs="Arial"/>
          <w:bCs/>
          <w:i/>
        </w:rPr>
        <w:t>ovid</w:t>
      </w:r>
      <w:proofErr w:type="spellEnd"/>
      <w:r w:rsidR="00256A85" w:rsidRPr="00BA4939">
        <w:rPr>
          <w:rFonts w:ascii="Arial" w:hAnsi="Arial" w:cs="Arial"/>
          <w:bCs/>
          <w:i/>
        </w:rPr>
        <w:t xml:space="preserve"> y se nos ha complicado un poco</w:t>
      </w:r>
      <w:r w:rsidR="00BA4939" w:rsidRPr="00BA4939">
        <w:rPr>
          <w:rFonts w:ascii="Arial" w:hAnsi="Arial" w:cs="Arial"/>
          <w:bCs/>
          <w:i/>
        </w:rPr>
        <w:t>,</w:t>
      </w:r>
      <w:r w:rsidR="00256A85" w:rsidRPr="00BA4939">
        <w:rPr>
          <w:rFonts w:ascii="Arial" w:hAnsi="Arial" w:cs="Arial"/>
          <w:bCs/>
          <w:i/>
        </w:rPr>
        <w:t xml:space="preserve"> porque básicamente nadie está aquí en </w:t>
      </w:r>
      <w:r w:rsidR="00BA4939" w:rsidRPr="00BA4939">
        <w:rPr>
          <w:rFonts w:ascii="Arial" w:hAnsi="Arial" w:cs="Arial"/>
          <w:bCs/>
          <w:i/>
        </w:rPr>
        <w:t xml:space="preserve">la Contraloría, </w:t>
      </w:r>
      <w:r w:rsidR="00DE718C">
        <w:rPr>
          <w:rFonts w:ascii="Arial" w:hAnsi="Arial" w:cs="Arial"/>
          <w:bCs/>
          <w:i/>
        </w:rPr>
        <w:t xml:space="preserve">salvo un </w:t>
      </w:r>
      <w:r w:rsidR="00256A85" w:rsidRPr="00BA4939">
        <w:rPr>
          <w:rFonts w:ascii="Arial" w:hAnsi="Arial" w:cs="Arial"/>
          <w:bCs/>
          <w:i/>
        </w:rPr>
        <w:t xml:space="preserve">par de compañeros </w:t>
      </w:r>
      <w:r w:rsidR="00BA4939" w:rsidRPr="00BA4939">
        <w:rPr>
          <w:rFonts w:ascii="Arial" w:hAnsi="Arial" w:cs="Arial"/>
          <w:bCs/>
          <w:i/>
        </w:rPr>
        <w:t xml:space="preserve">que </w:t>
      </w:r>
      <w:r w:rsidR="00256A85" w:rsidRPr="00BA4939">
        <w:rPr>
          <w:rFonts w:ascii="Arial" w:hAnsi="Arial" w:cs="Arial"/>
          <w:bCs/>
          <w:i/>
        </w:rPr>
        <w:t>at</w:t>
      </w:r>
      <w:r w:rsidR="00BA4939" w:rsidRPr="00BA4939">
        <w:rPr>
          <w:rFonts w:ascii="Arial" w:hAnsi="Arial" w:cs="Arial"/>
          <w:bCs/>
          <w:i/>
        </w:rPr>
        <w:t>ienden</w:t>
      </w:r>
      <w:r w:rsidR="00256A85" w:rsidRPr="00BA4939">
        <w:rPr>
          <w:rFonts w:ascii="Arial" w:hAnsi="Arial" w:cs="Arial"/>
          <w:bCs/>
          <w:i/>
        </w:rPr>
        <w:t xml:space="preserve"> los servicios básicos</w:t>
      </w:r>
      <w:r w:rsidR="00BA4939" w:rsidRPr="00BA4939">
        <w:rPr>
          <w:rFonts w:ascii="Arial" w:hAnsi="Arial" w:cs="Arial"/>
          <w:bCs/>
          <w:i/>
        </w:rPr>
        <w:t xml:space="preserve">, por lo que </w:t>
      </w:r>
      <w:r w:rsidR="00256A85" w:rsidRPr="00BA4939">
        <w:rPr>
          <w:rFonts w:ascii="Arial" w:hAnsi="Arial" w:cs="Arial"/>
          <w:bCs/>
          <w:i/>
        </w:rPr>
        <w:t xml:space="preserve">quisiera preguntarles </w:t>
      </w:r>
      <w:r w:rsidR="00BA4939" w:rsidRPr="00BA4939">
        <w:rPr>
          <w:rFonts w:ascii="Arial" w:hAnsi="Arial" w:cs="Arial"/>
          <w:bCs/>
          <w:i/>
        </w:rPr>
        <w:t>¿</w:t>
      </w:r>
      <w:r w:rsidR="00256A85" w:rsidRPr="00BA4939">
        <w:rPr>
          <w:rFonts w:ascii="Arial" w:hAnsi="Arial" w:cs="Arial"/>
          <w:bCs/>
          <w:i/>
        </w:rPr>
        <w:t>más o menos cu</w:t>
      </w:r>
      <w:r w:rsidR="00BA4939" w:rsidRPr="00BA4939">
        <w:rPr>
          <w:rFonts w:ascii="Arial" w:hAnsi="Arial" w:cs="Arial"/>
          <w:bCs/>
          <w:i/>
        </w:rPr>
        <w:t>á</w:t>
      </w:r>
      <w:r w:rsidR="00256A85" w:rsidRPr="00BA4939">
        <w:rPr>
          <w:rFonts w:ascii="Arial" w:hAnsi="Arial" w:cs="Arial"/>
          <w:bCs/>
          <w:i/>
        </w:rPr>
        <w:t xml:space="preserve">ntos expedientes consideran ustedes </w:t>
      </w:r>
      <w:r w:rsidR="00BA4939" w:rsidRPr="00BA4939">
        <w:rPr>
          <w:rFonts w:ascii="Arial" w:hAnsi="Arial" w:cs="Arial"/>
          <w:bCs/>
          <w:i/>
        </w:rPr>
        <w:t xml:space="preserve">cómo muestras?, y como dijo Mónica </w:t>
      </w:r>
      <w:r w:rsidR="00256A85" w:rsidRPr="00BA4939">
        <w:rPr>
          <w:rFonts w:ascii="Arial" w:hAnsi="Arial" w:cs="Arial"/>
          <w:bCs/>
          <w:i/>
        </w:rPr>
        <w:t>¿podrían ser digitalizados o compartírselos por medio de alguna carpeta, algún medio o necesitan ver los expedientes físicos? Eso sería importante para poder coordinar</w:t>
      </w:r>
      <w:r w:rsidR="00BA4939">
        <w:rPr>
          <w:rFonts w:ascii="Arial" w:hAnsi="Arial" w:cs="Arial"/>
          <w:bCs/>
          <w:i/>
        </w:rPr>
        <w:t>”</w:t>
      </w:r>
      <w:r w:rsidR="00BA4939">
        <w:rPr>
          <w:rFonts w:ascii="Arial" w:hAnsi="Arial" w:cs="Arial"/>
          <w:bCs/>
        </w:rPr>
        <w:t>.</w:t>
      </w:r>
      <w:r w:rsidR="00DE718C">
        <w:rPr>
          <w:rFonts w:ascii="Arial" w:hAnsi="Arial" w:cs="Arial"/>
          <w:bCs/>
        </w:rPr>
        <w:t xml:space="preserve"> </w:t>
      </w:r>
      <w:r w:rsidR="00BA4939">
        <w:rPr>
          <w:rFonts w:ascii="Arial" w:hAnsi="Arial" w:cs="Arial"/>
          <w:bCs/>
        </w:rPr>
        <w:t xml:space="preserve">La señora Barboza Quirós indica que </w:t>
      </w:r>
      <w:r w:rsidR="00BA4939" w:rsidRPr="00BA4939">
        <w:rPr>
          <w:rFonts w:ascii="Arial" w:hAnsi="Arial" w:cs="Arial"/>
          <w:bCs/>
          <w:i/>
        </w:rPr>
        <w:t>“</w:t>
      </w:r>
      <w:r w:rsidR="00256A85" w:rsidRPr="00BA4939">
        <w:rPr>
          <w:rFonts w:ascii="Arial" w:hAnsi="Arial" w:cs="Arial"/>
          <w:bCs/>
          <w:i/>
        </w:rPr>
        <w:t>podría ser que nos den acceso a algún link donde pongan las imágenes de los expedientes y ser</w:t>
      </w:r>
      <w:r w:rsidR="00BA4939" w:rsidRPr="00BA4939">
        <w:rPr>
          <w:rFonts w:ascii="Arial" w:hAnsi="Arial" w:cs="Arial"/>
          <w:bCs/>
          <w:i/>
        </w:rPr>
        <w:t>í</w:t>
      </w:r>
      <w:r w:rsidR="00256A85" w:rsidRPr="00BA4939">
        <w:rPr>
          <w:rFonts w:ascii="Arial" w:hAnsi="Arial" w:cs="Arial"/>
          <w:bCs/>
          <w:i/>
        </w:rPr>
        <w:t>a bueno, no sé mis compañeras que opinan</w:t>
      </w:r>
      <w:r w:rsidR="00BA4939" w:rsidRPr="00BA4939">
        <w:rPr>
          <w:rFonts w:ascii="Arial" w:hAnsi="Arial" w:cs="Arial"/>
          <w:bCs/>
          <w:i/>
        </w:rPr>
        <w:t>,</w:t>
      </w:r>
      <w:r w:rsidR="00256A85" w:rsidRPr="00BA4939">
        <w:rPr>
          <w:rFonts w:ascii="Arial" w:hAnsi="Arial" w:cs="Arial"/>
          <w:bCs/>
          <w:i/>
        </w:rPr>
        <w:t xml:space="preserve"> ver cuánto han cambia</w:t>
      </w:r>
      <w:r w:rsidR="00BA4939" w:rsidRPr="00BA4939">
        <w:rPr>
          <w:rFonts w:ascii="Arial" w:hAnsi="Arial" w:cs="Arial"/>
          <w:bCs/>
          <w:i/>
        </w:rPr>
        <w:t>do durante un periodo de tiempo”</w:t>
      </w:r>
      <w:r w:rsidR="00BA4939">
        <w:rPr>
          <w:rFonts w:ascii="Arial" w:hAnsi="Arial" w:cs="Arial"/>
          <w:bCs/>
        </w:rPr>
        <w:t>.</w:t>
      </w:r>
      <w:r w:rsidR="00DE718C">
        <w:rPr>
          <w:rFonts w:ascii="Arial" w:hAnsi="Arial" w:cs="Arial"/>
          <w:bCs/>
        </w:rPr>
        <w:t xml:space="preserve"> </w:t>
      </w:r>
      <w:r w:rsidR="00BA4939">
        <w:rPr>
          <w:rFonts w:ascii="Arial" w:hAnsi="Arial" w:cs="Arial"/>
          <w:bCs/>
        </w:rPr>
        <w:t>El señor Guido Espinoza consulta</w:t>
      </w:r>
      <w:r w:rsidR="00256A85" w:rsidRPr="00256A85">
        <w:rPr>
          <w:rFonts w:ascii="Arial" w:hAnsi="Arial" w:cs="Arial"/>
          <w:bCs/>
        </w:rPr>
        <w:t xml:space="preserve"> </w:t>
      </w:r>
      <w:r w:rsidR="00BA4939" w:rsidRPr="00BA4939">
        <w:rPr>
          <w:rFonts w:ascii="Arial" w:hAnsi="Arial" w:cs="Arial"/>
          <w:bCs/>
          <w:i/>
        </w:rPr>
        <w:t>“</w:t>
      </w:r>
      <w:r w:rsidR="00256A85" w:rsidRPr="00BA4939">
        <w:rPr>
          <w:rFonts w:ascii="Arial" w:hAnsi="Arial" w:cs="Arial"/>
          <w:bCs/>
          <w:i/>
        </w:rPr>
        <w:t>¿cuántas muestras</w:t>
      </w:r>
      <w:r w:rsidR="00BA4939" w:rsidRPr="00BA4939">
        <w:rPr>
          <w:rFonts w:ascii="Arial" w:hAnsi="Arial" w:cs="Arial"/>
          <w:bCs/>
          <w:i/>
        </w:rPr>
        <w:t xml:space="preserve"> más o menos quisieran revisar?, t</w:t>
      </w:r>
      <w:r w:rsidR="00256A85" w:rsidRPr="00BA4939">
        <w:rPr>
          <w:rFonts w:ascii="Arial" w:hAnsi="Arial" w:cs="Arial"/>
          <w:bCs/>
          <w:i/>
        </w:rPr>
        <w:t>enemos contencioso, hay algunos de conocimiento</w:t>
      </w:r>
      <w:r w:rsidR="00BA4939" w:rsidRPr="00BA4939">
        <w:rPr>
          <w:rFonts w:ascii="Arial" w:hAnsi="Arial" w:cs="Arial"/>
          <w:bCs/>
          <w:i/>
        </w:rPr>
        <w:t>,</w:t>
      </w:r>
      <w:r w:rsidR="00256A85" w:rsidRPr="00BA4939">
        <w:rPr>
          <w:rFonts w:ascii="Arial" w:hAnsi="Arial" w:cs="Arial"/>
          <w:bCs/>
          <w:i/>
        </w:rPr>
        <w:t xml:space="preserve"> hay hasta de recursos de amparo, </w:t>
      </w:r>
      <w:r w:rsidR="00BA4939" w:rsidRPr="00BA4939">
        <w:rPr>
          <w:rFonts w:ascii="Arial" w:hAnsi="Arial" w:cs="Arial"/>
          <w:bCs/>
          <w:i/>
        </w:rPr>
        <w:t>algunos laborales, en fin</w:t>
      </w:r>
      <w:r w:rsidR="00256A85" w:rsidRPr="00BA4939">
        <w:rPr>
          <w:rFonts w:ascii="Arial" w:hAnsi="Arial" w:cs="Arial"/>
          <w:bCs/>
          <w:i/>
        </w:rPr>
        <w:t xml:space="preserve">, es </w:t>
      </w:r>
      <w:r w:rsidR="00BA4939" w:rsidRPr="00BA4939">
        <w:rPr>
          <w:rFonts w:ascii="Arial" w:hAnsi="Arial" w:cs="Arial"/>
          <w:bCs/>
          <w:i/>
        </w:rPr>
        <w:t xml:space="preserve">tan </w:t>
      </w:r>
      <w:r w:rsidR="00256A85" w:rsidRPr="00BA4939">
        <w:rPr>
          <w:rFonts w:ascii="Arial" w:hAnsi="Arial" w:cs="Arial"/>
          <w:bCs/>
          <w:i/>
        </w:rPr>
        <w:t xml:space="preserve">variado </w:t>
      </w:r>
      <w:r w:rsidR="00BA4939" w:rsidRPr="00BA4939">
        <w:rPr>
          <w:rFonts w:ascii="Arial" w:hAnsi="Arial" w:cs="Arial"/>
          <w:bCs/>
          <w:i/>
        </w:rPr>
        <w:t xml:space="preserve">que es </w:t>
      </w:r>
      <w:r w:rsidR="00256A85" w:rsidRPr="00BA4939">
        <w:rPr>
          <w:rFonts w:ascii="Arial" w:hAnsi="Arial" w:cs="Arial"/>
          <w:bCs/>
          <w:i/>
        </w:rPr>
        <w:t xml:space="preserve">casi </w:t>
      </w:r>
      <w:r w:rsidR="00BA4939" w:rsidRPr="00BA4939">
        <w:rPr>
          <w:rFonts w:ascii="Arial" w:hAnsi="Arial" w:cs="Arial"/>
          <w:bCs/>
          <w:i/>
        </w:rPr>
        <w:t>de todas las materias”</w:t>
      </w:r>
      <w:r w:rsidR="00BA4939">
        <w:rPr>
          <w:rFonts w:ascii="Arial" w:hAnsi="Arial" w:cs="Arial"/>
          <w:bCs/>
        </w:rPr>
        <w:t>.</w:t>
      </w:r>
      <w:r w:rsidR="00DE718C">
        <w:rPr>
          <w:rFonts w:ascii="Arial" w:hAnsi="Arial" w:cs="Arial"/>
          <w:bCs/>
        </w:rPr>
        <w:t xml:space="preserve"> </w:t>
      </w:r>
      <w:r w:rsidR="00BA4939">
        <w:rPr>
          <w:rFonts w:ascii="Arial" w:hAnsi="Arial" w:cs="Arial"/>
          <w:bCs/>
        </w:rPr>
        <w:t>Las señoras Valverde Guevara y Barboza Quirós coinciden en que podría ser una muestra por</w:t>
      </w:r>
      <w:r w:rsidR="00256A85" w:rsidRPr="00256A85">
        <w:rPr>
          <w:rFonts w:ascii="Arial" w:hAnsi="Arial" w:cs="Arial"/>
          <w:bCs/>
        </w:rPr>
        <w:t xml:space="preserve"> cada materia</w:t>
      </w:r>
      <w:r w:rsidR="00BA4939">
        <w:rPr>
          <w:rFonts w:ascii="Arial" w:hAnsi="Arial" w:cs="Arial"/>
          <w:bCs/>
        </w:rPr>
        <w:t xml:space="preserve"> y por año. El señor Guido Espinoza indica que esperarían </w:t>
      </w:r>
      <w:r w:rsidR="00BA4939" w:rsidRPr="00BA4939">
        <w:rPr>
          <w:rFonts w:ascii="Arial" w:hAnsi="Arial" w:cs="Arial"/>
          <w:bCs/>
          <w:i/>
        </w:rPr>
        <w:t>“</w:t>
      </w:r>
      <w:r w:rsidR="00256A85" w:rsidRPr="00BA4939">
        <w:rPr>
          <w:rFonts w:ascii="Arial" w:hAnsi="Arial" w:cs="Arial"/>
          <w:bCs/>
          <w:i/>
        </w:rPr>
        <w:t xml:space="preserve">dentro de lo posible para la otra semana </w:t>
      </w:r>
      <w:r w:rsidR="00BA4939" w:rsidRPr="00BA4939">
        <w:rPr>
          <w:rFonts w:ascii="Arial" w:hAnsi="Arial" w:cs="Arial"/>
          <w:bCs/>
          <w:i/>
        </w:rPr>
        <w:t>y</w:t>
      </w:r>
      <w:r w:rsidR="00256A85" w:rsidRPr="00BA4939">
        <w:rPr>
          <w:rFonts w:ascii="Arial" w:hAnsi="Arial" w:cs="Arial"/>
          <w:bCs/>
          <w:i/>
        </w:rPr>
        <w:t xml:space="preserve"> ¿con quién</w:t>
      </w:r>
      <w:r w:rsidR="00BA4939" w:rsidRPr="00BA4939">
        <w:rPr>
          <w:rFonts w:ascii="Arial" w:hAnsi="Arial" w:cs="Arial"/>
          <w:bCs/>
          <w:i/>
        </w:rPr>
        <w:t xml:space="preserve"> coordinaríamos</w:t>
      </w:r>
      <w:r w:rsidR="00256A85" w:rsidRPr="00BA4939">
        <w:rPr>
          <w:rFonts w:ascii="Arial" w:hAnsi="Arial" w:cs="Arial"/>
          <w:bCs/>
          <w:i/>
        </w:rPr>
        <w:t xml:space="preserve"> para compartir las versiones digitales?</w:t>
      </w:r>
      <w:r w:rsidR="00BA4939">
        <w:rPr>
          <w:rFonts w:ascii="Arial" w:hAnsi="Arial" w:cs="Arial"/>
          <w:bCs/>
          <w:i/>
        </w:rPr>
        <w:t xml:space="preserve">, </w:t>
      </w:r>
      <w:r w:rsidR="00BA4939">
        <w:rPr>
          <w:rFonts w:ascii="Arial" w:hAnsi="Arial" w:cs="Arial"/>
          <w:bCs/>
        </w:rPr>
        <w:t xml:space="preserve">a lo que la señora Valverde Guevara responde que se remita el enlace a la </w:t>
      </w:r>
      <w:r w:rsidR="00256A85" w:rsidRPr="00256A85">
        <w:rPr>
          <w:rFonts w:ascii="Arial" w:hAnsi="Arial" w:cs="Arial"/>
          <w:bCs/>
        </w:rPr>
        <w:t xml:space="preserve">cuenta de la </w:t>
      </w:r>
      <w:r w:rsidR="00BA4939">
        <w:rPr>
          <w:rFonts w:ascii="Arial" w:hAnsi="Arial" w:cs="Arial"/>
          <w:bCs/>
        </w:rPr>
        <w:t>C</w:t>
      </w:r>
      <w:r w:rsidR="00256A85" w:rsidRPr="00256A85">
        <w:rPr>
          <w:rFonts w:ascii="Arial" w:hAnsi="Arial" w:cs="Arial"/>
          <w:bCs/>
        </w:rPr>
        <w:t xml:space="preserve">omisión </w:t>
      </w:r>
      <w:hyperlink r:id="rId8" w:history="1">
        <w:r w:rsidR="00256A85" w:rsidRPr="00256A85">
          <w:rPr>
            <w:rFonts w:ascii="Arial" w:hAnsi="Arial" w:cs="Arial"/>
            <w:bCs/>
          </w:rPr>
          <w:t>cnsed@dgan.go.cr</w:t>
        </w:r>
      </w:hyperlink>
      <w:r w:rsidR="00256A85" w:rsidRPr="00256A85">
        <w:rPr>
          <w:rFonts w:ascii="Arial" w:hAnsi="Arial" w:cs="Arial"/>
          <w:bCs/>
        </w:rPr>
        <w:t xml:space="preserve"> </w:t>
      </w:r>
      <w:r w:rsidR="0091278D">
        <w:rPr>
          <w:rFonts w:ascii="Arial" w:hAnsi="Arial" w:cs="Arial"/>
          <w:bCs/>
        </w:rPr>
        <w:t>y que ella lo comparte con las personas miembros.</w:t>
      </w:r>
      <w:r w:rsidR="007B4326">
        <w:rPr>
          <w:rFonts w:ascii="Arial" w:hAnsi="Arial" w:cs="Arial"/>
          <w:bCs/>
        </w:rPr>
        <w:t xml:space="preserve"> </w:t>
      </w:r>
      <w:r w:rsidR="001216C7">
        <w:rPr>
          <w:rFonts w:ascii="Arial" w:hAnsi="Arial" w:cs="Arial"/>
          <w:bCs/>
        </w:rPr>
        <w:t>La señora Sanz Rodríguez-Palmero agradece la participación y aportes de la señora Torres Rojas, y de los señores Guido Espinoza y Corrales Astúa. De igual manera el señor Guido Espinoza</w:t>
      </w:r>
      <w:r w:rsidR="00256A85" w:rsidRPr="00256A85">
        <w:rPr>
          <w:rFonts w:ascii="Arial" w:hAnsi="Arial" w:cs="Arial"/>
          <w:bCs/>
        </w:rPr>
        <w:t xml:space="preserve"> aprovecha</w:t>
      </w:r>
      <w:r w:rsidR="001216C7">
        <w:rPr>
          <w:rFonts w:ascii="Arial" w:hAnsi="Arial" w:cs="Arial"/>
          <w:bCs/>
        </w:rPr>
        <w:t xml:space="preserve"> la oportunidad </w:t>
      </w:r>
      <w:r w:rsidR="001216C7" w:rsidRPr="001216C7">
        <w:rPr>
          <w:rFonts w:ascii="Arial" w:hAnsi="Arial" w:cs="Arial"/>
          <w:bCs/>
          <w:i/>
        </w:rPr>
        <w:t>“</w:t>
      </w:r>
      <w:r w:rsidR="00256A85" w:rsidRPr="001216C7">
        <w:rPr>
          <w:rFonts w:ascii="Arial" w:hAnsi="Arial" w:cs="Arial"/>
          <w:bCs/>
          <w:i/>
        </w:rPr>
        <w:t xml:space="preserve">para dar las gracias </w:t>
      </w:r>
      <w:r w:rsidR="001216C7" w:rsidRPr="001216C7">
        <w:rPr>
          <w:rFonts w:ascii="Arial" w:hAnsi="Arial" w:cs="Arial"/>
          <w:bCs/>
          <w:i/>
        </w:rPr>
        <w:t xml:space="preserve">a </w:t>
      </w:r>
      <w:r w:rsidR="00256A85" w:rsidRPr="001216C7">
        <w:rPr>
          <w:rFonts w:ascii="Arial" w:hAnsi="Arial" w:cs="Arial"/>
          <w:bCs/>
          <w:i/>
        </w:rPr>
        <w:t xml:space="preserve">Mónica </w:t>
      </w:r>
      <w:r w:rsidR="001216C7" w:rsidRPr="001216C7">
        <w:rPr>
          <w:rFonts w:ascii="Arial" w:hAnsi="Arial" w:cs="Arial"/>
          <w:bCs/>
          <w:i/>
        </w:rPr>
        <w:t xml:space="preserve">quien </w:t>
      </w:r>
      <w:r w:rsidR="00256A85" w:rsidRPr="001216C7">
        <w:rPr>
          <w:rFonts w:ascii="Arial" w:hAnsi="Arial" w:cs="Arial"/>
          <w:bCs/>
          <w:i/>
        </w:rPr>
        <w:t xml:space="preserve">es la que nos representa </w:t>
      </w:r>
      <w:r w:rsidR="001216C7" w:rsidRPr="001216C7">
        <w:rPr>
          <w:rFonts w:ascii="Arial" w:hAnsi="Arial" w:cs="Arial"/>
          <w:bCs/>
          <w:i/>
        </w:rPr>
        <w:t xml:space="preserve">y que nosotros en Contraloría, </w:t>
      </w:r>
      <w:r w:rsidR="00256A85" w:rsidRPr="001216C7">
        <w:rPr>
          <w:rFonts w:ascii="Arial" w:hAnsi="Arial" w:cs="Arial"/>
          <w:bCs/>
          <w:i/>
        </w:rPr>
        <w:t xml:space="preserve">es </w:t>
      </w:r>
      <w:r w:rsidR="001216C7" w:rsidRPr="001216C7">
        <w:rPr>
          <w:rFonts w:ascii="Arial" w:hAnsi="Arial" w:cs="Arial"/>
          <w:bCs/>
          <w:i/>
        </w:rPr>
        <w:t xml:space="preserve">de </w:t>
      </w:r>
      <w:r w:rsidR="00256A85" w:rsidRPr="001216C7">
        <w:rPr>
          <w:rFonts w:ascii="Arial" w:hAnsi="Arial" w:cs="Arial"/>
          <w:bCs/>
          <w:i/>
        </w:rPr>
        <w:t>mucho interés tener es</w:t>
      </w:r>
      <w:r w:rsidR="001216C7" w:rsidRPr="001216C7">
        <w:rPr>
          <w:rFonts w:ascii="Arial" w:hAnsi="Arial" w:cs="Arial"/>
          <w:bCs/>
          <w:i/>
        </w:rPr>
        <w:t>t</w:t>
      </w:r>
      <w:r w:rsidR="00256A85" w:rsidRPr="001216C7">
        <w:rPr>
          <w:rFonts w:ascii="Arial" w:hAnsi="Arial" w:cs="Arial"/>
          <w:bCs/>
          <w:i/>
        </w:rPr>
        <w:t>a relación que siempre hemos tenido con A</w:t>
      </w:r>
      <w:r w:rsidR="001216C7" w:rsidRPr="001216C7">
        <w:rPr>
          <w:rFonts w:ascii="Arial" w:hAnsi="Arial" w:cs="Arial"/>
          <w:bCs/>
          <w:i/>
        </w:rPr>
        <w:t xml:space="preserve">rchivo Nacional, esas </w:t>
      </w:r>
      <w:r w:rsidR="001216C7" w:rsidRPr="0032059A">
        <w:rPr>
          <w:rFonts w:ascii="Arial" w:hAnsi="Arial" w:cs="Arial"/>
          <w:bCs/>
          <w:i/>
        </w:rPr>
        <w:t xml:space="preserve">asesorías, que si bien </w:t>
      </w:r>
      <w:r w:rsidR="00256A85" w:rsidRPr="0032059A">
        <w:rPr>
          <w:rFonts w:ascii="Arial" w:hAnsi="Arial" w:cs="Arial"/>
          <w:bCs/>
          <w:i/>
        </w:rPr>
        <w:t xml:space="preserve">ahora no son obligatorias pues </w:t>
      </w:r>
      <w:r w:rsidR="001216C7" w:rsidRPr="0032059A">
        <w:rPr>
          <w:rFonts w:ascii="Arial" w:hAnsi="Arial" w:cs="Arial"/>
          <w:bCs/>
          <w:i/>
        </w:rPr>
        <w:t xml:space="preserve">sí </w:t>
      </w:r>
      <w:r w:rsidR="00256A85" w:rsidRPr="0032059A">
        <w:rPr>
          <w:rFonts w:ascii="Arial" w:hAnsi="Arial" w:cs="Arial"/>
          <w:bCs/>
          <w:i/>
        </w:rPr>
        <w:t>son provechosas para nosotros</w:t>
      </w:r>
      <w:r w:rsidR="001216C7" w:rsidRPr="0032059A">
        <w:rPr>
          <w:rFonts w:ascii="Arial" w:hAnsi="Arial" w:cs="Arial"/>
          <w:bCs/>
          <w:i/>
        </w:rPr>
        <w:t>”</w:t>
      </w:r>
      <w:r w:rsidR="001216C7" w:rsidRPr="0032059A">
        <w:rPr>
          <w:rFonts w:ascii="Arial" w:hAnsi="Arial" w:cs="Arial"/>
          <w:bCs/>
        </w:rPr>
        <w:t>.</w:t>
      </w:r>
    </w:p>
    <w:p w:rsidR="001216C7" w:rsidRPr="001216C7" w:rsidRDefault="00F359E4" w:rsidP="001216C7">
      <w:pPr>
        <w:spacing w:line="460" w:lineRule="exact"/>
        <w:jc w:val="both"/>
        <w:rPr>
          <w:rFonts w:ascii="Arial" w:eastAsia="Times New Roman" w:hAnsi="Arial" w:cs="Arial"/>
          <w:bCs/>
          <w:iCs/>
          <w:lang w:val="es-ES" w:eastAsia="es-CR"/>
        </w:rPr>
      </w:pPr>
      <w:r w:rsidRPr="001216C7">
        <w:rPr>
          <w:rFonts w:ascii="Arial" w:eastAsia="Times New Roman" w:hAnsi="Arial" w:cs="Arial"/>
          <w:b/>
          <w:color w:val="000000"/>
          <w:lang w:val="es-ES" w:eastAsia="en-US"/>
        </w:rPr>
        <w:t>ACUERDO 7.</w:t>
      </w:r>
      <w:r w:rsidRPr="001216C7">
        <w:rPr>
          <w:rFonts w:ascii="Arial" w:eastAsia="Times New Roman" w:hAnsi="Arial" w:cs="Arial"/>
          <w:color w:val="000000"/>
          <w:lang w:val="es-ES" w:eastAsia="en-US"/>
        </w:rPr>
        <w:t xml:space="preserve"> </w:t>
      </w:r>
      <w:r w:rsidR="001216C7" w:rsidRPr="001216C7">
        <w:rPr>
          <w:rFonts w:ascii="Arial" w:eastAsia="Times New Roman" w:hAnsi="Arial" w:cs="Arial"/>
          <w:color w:val="000000"/>
          <w:lang w:val="es-ES" w:eastAsia="en-US"/>
        </w:rPr>
        <w:t xml:space="preserve">Comunicar a </w:t>
      </w:r>
      <w:r w:rsidR="001216C7" w:rsidRPr="001216C7">
        <w:rPr>
          <w:rFonts w:ascii="Arial" w:eastAsia="Times New Roman" w:hAnsi="Arial" w:cs="Arial"/>
          <w:bCs/>
          <w:iCs/>
          <w:lang w:val="es-ES" w:eastAsia="es-CR"/>
        </w:rPr>
        <w:t>las siguientes personas miembros del Comité Institucional de Selección y Eliminación de Documentos (</w:t>
      </w:r>
      <w:proofErr w:type="spellStart"/>
      <w:r w:rsidR="001216C7" w:rsidRPr="001216C7">
        <w:rPr>
          <w:rFonts w:ascii="Arial" w:eastAsia="Times New Roman" w:hAnsi="Arial" w:cs="Arial"/>
          <w:bCs/>
          <w:iCs/>
          <w:lang w:val="es-ES" w:eastAsia="es-CR"/>
        </w:rPr>
        <w:t>Cised</w:t>
      </w:r>
      <w:proofErr w:type="spellEnd"/>
      <w:r w:rsidR="001216C7" w:rsidRPr="001216C7">
        <w:rPr>
          <w:rFonts w:ascii="Arial" w:eastAsia="Times New Roman" w:hAnsi="Arial" w:cs="Arial"/>
          <w:bCs/>
          <w:iCs/>
          <w:lang w:val="es-ES" w:eastAsia="es-CR"/>
        </w:rPr>
        <w:t>) de la Contraloría General de la República</w:t>
      </w:r>
      <w:r w:rsidR="002D4986">
        <w:rPr>
          <w:rFonts w:ascii="Arial" w:eastAsia="Times New Roman" w:hAnsi="Arial" w:cs="Arial"/>
          <w:bCs/>
          <w:iCs/>
          <w:lang w:val="es-ES" w:eastAsia="es-CR"/>
        </w:rPr>
        <w:t xml:space="preserve"> (CGR)</w:t>
      </w:r>
      <w:r w:rsidR="001216C7" w:rsidRPr="001216C7">
        <w:rPr>
          <w:rFonts w:ascii="Arial" w:eastAsia="Times New Roman" w:hAnsi="Arial" w:cs="Arial"/>
          <w:bCs/>
          <w:iCs/>
          <w:lang w:val="es-ES" w:eastAsia="es-CR"/>
        </w:rPr>
        <w:t xml:space="preserve">: Walter Guido Espinoza, presidente; Mónica Torres Rojas, secretaria; </w:t>
      </w:r>
      <w:r w:rsidR="001216C7" w:rsidRPr="001216C7">
        <w:rPr>
          <w:rFonts w:ascii="Arial" w:eastAsia="Times New Roman" w:hAnsi="Arial" w:cs="Arial"/>
          <w:bCs/>
          <w:iCs/>
          <w:lang w:val="es-ES" w:eastAsia="es-CR"/>
        </w:rPr>
        <w:lastRenderedPageBreak/>
        <w:t>y Luis Alonso Corrales Astúa, asesor legal</w:t>
      </w:r>
      <w:r w:rsidR="001216C7">
        <w:rPr>
          <w:rFonts w:ascii="Arial" w:eastAsia="Times New Roman" w:hAnsi="Arial" w:cs="Arial"/>
          <w:bCs/>
          <w:iCs/>
          <w:lang w:val="es-ES" w:eastAsia="es-CR"/>
        </w:rPr>
        <w:t xml:space="preserve">; que esta Comisión Nacional conoció el oficio DGA-USI-0229 (13337) de 7 de setiembre del 2021. Luego de la amplia explicación y análisis realizado en esta sesión, se le solicita presentar una muestra de la serie documental </w:t>
      </w:r>
      <w:r w:rsidR="002D4986" w:rsidRPr="002D4986">
        <w:rPr>
          <w:rFonts w:ascii="Arial" w:eastAsia="Times New Roman" w:hAnsi="Arial" w:cs="Arial"/>
          <w:bCs/>
          <w:i/>
          <w:iCs/>
          <w:lang w:val="es-ES" w:eastAsia="es-CR"/>
        </w:rPr>
        <w:t>“</w:t>
      </w:r>
      <w:r w:rsidR="001216C7" w:rsidRPr="002D4986">
        <w:rPr>
          <w:rFonts w:ascii="Arial" w:eastAsia="Times New Roman" w:hAnsi="Arial" w:cs="Arial"/>
          <w:bCs/>
          <w:i/>
          <w:iCs/>
          <w:lang w:val="es-ES" w:eastAsia="es-CR"/>
        </w:rPr>
        <w:t>Expedientes de procesos judiciales en materia de jurisdicción constitucional, contencioso administrativa y civil de Hacienda”</w:t>
      </w:r>
      <w:r w:rsidR="001216C7">
        <w:rPr>
          <w:rFonts w:ascii="Arial" w:eastAsia="Times New Roman" w:hAnsi="Arial" w:cs="Arial"/>
          <w:bCs/>
          <w:iCs/>
          <w:lang w:val="es-ES" w:eastAsia="es-CR"/>
        </w:rPr>
        <w:t xml:space="preserve">, en donde se consideren las distintas materia judiciales y diferentes años; a fin de determinar la posibilidad del levantamiento de la declaratoria de valor científico cultural emitida en el año 2006 o bien ratificar ese valor. </w:t>
      </w:r>
      <w:r w:rsidR="002D4986">
        <w:rPr>
          <w:rFonts w:ascii="Arial" w:eastAsia="Times New Roman" w:hAnsi="Arial" w:cs="Arial"/>
          <w:bCs/>
          <w:iCs/>
          <w:lang w:val="es-ES" w:eastAsia="es-CR"/>
        </w:rPr>
        <w:t>Finalmente se agradece la información y apertura brindada a las personas miembros de ese órgano colegiado. Enviar copia de este acuerdo al expediente de valoración documental de la CGR que custodia esta Comisión Nacional. --------------</w:t>
      </w:r>
    </w:p>
    <w:p w:rsidR="009B484D" w:rsidRDefault="009B484D" w:rsidP="005606B6">
      <w:pPr>
        <w:pStyle w:val="Default"/>
        <w:spacing w:line="460" w:lineRule="exact"/>
        <w:jc w:val="both"/>
      </w:pPr>
      <w:r w:rsidRPr="00BD0DEF">
        <w:rPr>
          <w:b/>
          <w:bCs/>
          <w:color w:val="auto"/>
        </w:rPr>
        <w:t xml:space="preserve">ARTÍCULO </w:t>
      </w:r>
      <w:r w:rsidR="00F359E4">
        <w:rPr>
          <w:b/>
          <w:bCs/>
          <w:color w:val="auto"/>
        </w:rPr>
        <w:t>8</w:t>
      </w:r>
      <w:r w:rsidR="00F359E4" w:rsidRPr="00E97091">
        <w:rPr>
          <w:b/>
          <w:bCs/>
          <w:color w:val="auto"/>
        </w:rPr>
        <w:t xml:space="preserve">. </w:t>
      </w:r>
      <w:r w:rsidR="00F359E4" w:rsidRPr="00E97091">
        <w:rPr>
          <w:bCs/>
          <w:iCs/>
          <w:color w:val="auto"/>
          <w:lang w:val="es-ES"/>
        </w:rPr>
        <w:t xml:space="preserve">Informe de valoración </w:t>
      </w:r>
      <w:r w:rsidR="00F359E4" w:rsidRPr="00E97091">
        <w:rPr>
          <w:b/>
          <w:bCs/>
          <w:color w:val="auto"/>
        </w:rPr>
        <w:t>IV-002-2022-TP</w:t>
      </w:r>
      <w:r w:rsidR="00F359E4" w:rsidRPr="00E97091">
        <w:rPr>
          <w:bCs/>
          <w:iCs/>
          <w:color w:val="auto"/>
          <w:lang w:val="es-ES"/>
        </w:rPr>
        <w:t>. Asunto: tablas de plazos de conservación de documentos. Fondo: Ministerio de Vivienda y Asentamientos Humanos (</w:t>
      </w:r>
      <w:proofErr w:type="spellStart"/>
      <w:r w:rsidR="00F359E4" w:rsidRPr="00E97091">
        <w:rPr>
          <w:bCs/>
          <w:iCs/>
          <w:color w:val="auto"/>
          <w:lang w:val="es-ES"/>
        </w:rPr>
        <w:t>Mivah</w:t>
      </w:r>
      <w:proofErr w:type="spellEnd"/>
      <w:r w:rsidR="00F359E4" w:rsidRPr="00E97091">
        <w:rPr>
          <w:bCs/>
          <w:iCs/>
          <w:color w:val="auto"/>
          <w:lang w:val="es-ES"/>
        </w:rPr>
        <w:t>).</w:t>
      </w:r>
      <w:r w:rsidR="00F359E4" w:rsidRPr="00E97091">
        <w:rPr>
          <w:color w:val="auto"/>
        </w:rPr>
        <w:t xml:space="preserve"> Convocado el señor Allan Hidalgo González</w:t>
      </w:r>
      <w:r w:rsidR="00F359E4" w:rsidRPr="00E97091">
        <w:rPr>
          <w:bCs/>
          <w:iCs/>
          <w:color w:val="auto"/>
          <w:lang w:val="es-ES"/>
        </w:rPr>
        <w:t xml:space="preserve">, encargado del Archivo Central del </w:t>
      </w:r>
      <w:proofErr w:type="spellStart"/>
      <w:r w:rsidR="00F359E4" w:rsidRPr="00E97091">
        <w:rPr>
          <w:bCs/>
          <w:iCs/>
          <w:color w:val="auto"/>
          <w:lang w:val="es-ES"/>
        </w:rPr>
        <w:t>Mivah</w:t>
      </w:r>
      <w:proofErr w:type="spellEnd"/>
      <w:r w:rsidR="00F359E4" w:rsidRPr="00E97091">
        <w:rPr>
          <w:color w:val="auto"/>
        </w:rPr>
        <w:t>,</w:t>
      </w:r>
      <w:r w:rsidR="00F359E4" w:rsidRPr="00E97091">
        <w:rPr>
          <w:bCs/>
          <w:iCs/>
          <w:color w:val="auto"/>
          <w:lang w:val="es-ES"/>
        </w:rPr>
        <w:t xml:space="preserve"> encargad</w:t>
      </w:r>
      <w:r w:rsidR="006D3802">
        <w:rPr>
          <w:bCs/>
          <w:iCs/>
          <w:color w:val="auto"/>
          <w:lang w:val="es-ES"/>
        </w:rPr>
        <w:t>o</w:t>
      </w:r>
      <w:r w:rsidR="00F359E4" w:rsidRPr="00E97091">
        <w:rPr>
          <w:bCs/>
          <w:iCs/>
          <w:color w:val="auto"/>
          <w:lang w:val="es-ES"/>
        </w:rPr>
        <w:t xml:space="preserve"> del Archivo Central de ese ministerio. Hora: 11:00 am.</w:t>
      </w:r>
      <w:r>
        <w:t xml:space="preserve"> </w:t>
      </w:r>
      <w:r w:rsidR="006D3802">
        <w:t xml:space="preserve">Al ser la 10:45 </w:t>
      </w:r>
      <w:r w:rsidR="006D3802" w:rsidRPr="00ED1A7A">
        <w:t>horas</w:t>
      </w:r>
      <w:r w:rsidR="006D3802">
        <w:t xml:space="preserve"> se unen a la sesión el señor Hidalgo González; </w:t>
      </w:r>
      <w:r w:rsidR="006D3802">
        <w:rPr>
          <w:rStyle w:val="normaltextrun"/>
        </w:rPr>
        <w:t>y la señora Maureen Álvarez Guillén</w:t>
      </w:r>
      <w:r w:rsidR="006D3802" w:rsidRPr="008D28B6">
        <w:rPr>
          <w:rStyle w:val="normaltextrun"/>
        </w:rPr>
        <w:t xml:space="preserve">, profesional del DSAE designada para el análisis del </w:t>
      </w:r>
      <w:r w:rsidR="006D3802">
        <w:rPr>
          <w:rStyle w:val="normaltextrun"/>
        </w:rPr>
        <w:t>trámite de valoración documental presentado por el Comité Institucional de Selección y Eliminación de Documentos de ese Ministerio;</w:t>
      </w:r>
      <w:r w:rsidR="006D3802" w:rsidRPr="00ED1A7A">
        <w:t xml:space="preserve"> quien procede con la lectura del informe del cual </w:t>
      </w:r>
      <w:r w:rsidR="006D3802">
        <w:t xml:space="preserve">no </w:t>
      </w:r>
      <w:r w:rsidR="006D3802" w:rsidRPr="00ED1A7A">
        <w:t>destaca</w:t>
      </w:r>
      <w:r w:rsidR="006D3802">
        <w:t xml:space="preserve"> ninguna consideración </w:t>
      </w:r>
      <w:r w:rsidR="006D3802" w:rsidRPr="00ED1A7A">
        <w:t>previa</w:t>
      </w:r>
      <w:r w:rsidR="006D3802">
        <w:t>. ----------------------------------------------------------------</w:t>
      </w:r>
    </w:p>
    <w:p w:rsidR="00F359E4" w:rsidRPr="00BE565A" w:rsidRDefault="009B484D" w:rsidP="005606B6">
      <w:pPr>
        <w:pStyle w:val="Default"/>
        <w:spacing w:line="460" w:lineRule="exact"/>
        <w:jc w:val="both"/>
      </w:pPr>
      <w:r w:rsidRPr="00BE565A">
        <w:rPr>
          <w:b/>
        </w:rPr>
        <w:t xml:space="preserve">ACUERDO </w:t>
      </w:r>
      <w:r w:rsidR="00D1680C" w:rsidRPr="00BE565A">
        <w:rPr>
          <w:b/>
        </w:rPr>
        <w:t>8</w:t>
      </w:r>
      <w:r w:rsidRPr="00BE565A">
        <w:rPr>
          <w:b/>
        </w:rPr>
        <w:t>.</w:t>
      </w:r>
      <w:r w:rsidRPr="00BE565A">
        <w:t xml:space="preserve"> </w:t>
      </w:r>
      <w:r w:rsidR="006D3802" w:rsidRPr="00BE565A">
        <w:t>Comunicar al señor Allan Hidalgo González, presidente del Comité Institucional de Selección y Eliminación de Documentos (</w:t>
      </w:r>
      <w:proofErr w:type="spellStart"/>
      <w:r w:rsidR="006D3802" w:rsidRPr="00BE565A">
        <w:t>Cised</w:t>
      </w:r>
      <w:proofErr w:type="spellEnd"/>
      <w:r w:rsidR="006D3802" w:rsidRPr="00BE565A">
        <w:t xml:space="preserve">) del Ministerio de Vivienda y Asentamientos Humanos; que esta Comisión Nacional conoció el oficio MIVAH-DMVAH-CISED-0001-2021 de 13 de octubre del 2021, por medio del cual se presentó la valoración documental de los </w:t>
      </w:r>
      <w:proofErr w:type="spellStart"/>
      <w:r w:rsidR="006D3802" w:rsidRPr="00BE565A">
        <w:t>subfondos</w:t>
      </w:r>
      <w:proofErr w:type="spellEnd"/>
      <w:r w:rsidR="006D3802" w:rsidRPr="00BE565A">
        <w:t>: Despacho Ministerial de Vivienda y Asentamientos Humanos</w:t>
      </w:r>
      <w:r w:rsidR="004F1938" w:rsidRPr="00BE565A">
        <w:t xml:space="preserve">; </w:t>
      </w:r>
      <w:r w:rsidR="006D3802" w:rsidRPr="00BE565A">
        <w:t>Asesoría Jurídica</w:t>
      </w:r>
      <w:r w:rsidR="004F1938" w:rsidRPr="00BE565A">
        <w:t xml:space="preserve">; </w:t>
      </w:r>
      <w:r w:rsidR="006D3802" w:rsidRPr="00BE565A">
        <w:t>Auditoría interna</w:t>
      </w:r>
      <w:r w:rsidR="004F1938" w:rsidRPr="00BE565A">
        <w:t xml:space="preserve">; </w:t>
      </w:r>
      <w:r w:rsidR="006D3802" w:rsidRPr="00BE565A">
        <w:t>Unidad de Planificación Institucional</w:t>
      </w:r>
      <w:r w:rsidR="004F1938" w:rsidRPr="00BE565A">
        <w:t xml:space="preserve">; </w:t>
      </w:r>
      <w:r w:rsidR="006D3802" w:rsidRPr="00BE565A">
        <w:t>Despacho Viceministerial</w:t>
      </w:r>
      <w:r w:rsidR="004F1938" w:rsidRPr="00BE565A">
        <w:t xml:space="preserve">; </w:t>
      </w:r>
      <w:r w:rsidR="006D3802" w:rsidRPr="00BE565A">
        <w:t>Departamento de Tecnologías de Información y Comunicación</w:t>
      </w:r>
      <w:r w:rsidR="004F1938" w:rsidRPr="00BE565A">
        <w:t xml:space="preserve">; </w:t>
      </w:r>
      <w:r w:rsidR="006D3802" w:rsidRPr="00BE565A">
        <w:t>Dirección  de Vivienda y Asentamientos Humanos</w:t>
      </w:r>
      <w:r w:rsidR="004F1938" w:rsidRPr="00BE565A">
        <w:t xml:space="preserve">; </w:t>
      </w:r>
      <w:r w:rsidR="006D3802" w:rsidRPr="00BE565A">
        <w:t>Dirección de Gestión Integrada del Territorio</w:t>
      </w:r>
      <w:r w:rsidR="004F1938" w:rsidRPr="00BE565A">
        <w:t xml:space="preserve">; </w:t>
      </w:r>
      <w:r w:rsidR="006D3802" w:rsidRPr="00BE565A">
        <w:t>Dirección Administrativa Financiera</w:t>
      </w:r>
      <w:r w:rsidR="004F1938" w:rsidRPr="00BE565A">
        <w:t xml:space="preserve">; y </w:t>
      </w:r>
      <w:r w:rsidR="006D3802" w:rsidRPr="00BE565A">
        <w:t>Unidad de Archivo Central</w:t>
      </w:r>
      <w:r w:rsidR="004F1938" w:rsidRPr="00BE565A">
        <w:t xml:space="preserve">. </w:t>
      </w:r>
      <w:r w:rsidR="006D3802" w:rsidRPr="00BE565A">
        <w:t xml:space="preserve">En este acto se declaran con valor científico cultural las siguientes series documentales, </w:t>
      </w:r>
      <w:r w:rsidR="006D3802" w:rsidRPr="00BE565A">
        <w:lastRenderedPageBreak/>
        <w:t>luego del análisis del informe de valoración IV-00</w:t>
      </w:r>
      <w:r w:rsidR="004F1938" w:rsidRPr="00BE565A">
        <w:t>2</w:t>
      </w:r>
      <w:r w:rsidR="006D3802" w:rsidRPr="00BE565A">
        <w:t xml:space="preserve">-2022-TP elaborado por la señora </w:t>
      </w:r>
      <w:r w:rsidR="004F1938" w:rsidRPr="00BE565A">
        <w:t>Maureen Álvarez Guillén</w:t>
      </w:r>
      <w:r w:rsidR="006D3802" w:rsidRPr="00BE565A">
        <w:t xml:space="preserve">, profesional del Departamento Servicios Archivísticos Externos: </w:t>
      </w:r>
    </w:p>
    <w:tbl>
      <w:tblPr>
        <w:tblW w:w="113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0"/>
        <w:gridCol w:w="4770"/>
      </w:tblGrid>
      <w:tr w:rsidR="00F359E4" w:rsidRPr="00BE565A" w:rsidTr="00EB1C0F">
        <w:tc>
          <w:tcPr>
            <w:tcW w:w="11340" w:type="dxa"/>
            <w:gridSpan w:val="2"/>
            <w:shd w:val="clear" w:color="auto" w:fill="auto"/>
          </w:tcPr>
          <w:p w:rsidR="00F359E4" w:rsidRPr="00BE565A" w:rsidRDefault="00F359E4" w:rsidP="00DE07D7">
            <w:pPr>
              <w:pStyle w:val="Prrafodelista"/>
              <w:ind w:left="0"/>
              <w:jc w:val="both"/>
              <w:rPr>
                <w:rFonts w:ascii="Arial" w:hAnsi="Arial" w:cs="Arial"/>
                <w:b/>
                <w:bCs/>
                <w:i/>
                <w:sz w:val="24"/>
                <w:szCs w:val="24"/>
              </w:rPr>
            </w:pPr>
            <w:r w:rsidRPr="00BE565A">
              <w:rPr>
                <w:rFonts w:ascii="Arial" w:hAnsi="Arial" w:cs="Arial"/>
                <w:b/>
                <w:i/>
                <w:sz w:val="24"/>
                <w:szCs w:val="24"/>
              </w:rPr>
              <w:t>Fondo: Ministerio de Vivienda y Asentamiento Humanos</w:t>
            </w:r>
          </w:p>
        </w:tc>
      </w:tr>
      <w:tr w:rsidR="00F359E4" w:rsidRPr="00BE565A" w:rsidTr="00EB1C0F">
        <w:tc>
          <w:tcPr>
            <w:tcW w:w="11340" w:type="dxa"/>
            <w:gridSpan w:val="2"/>
            <w:shd w:val="clear" w:color="auto" w:fill="auto"/>
          </w:tcPr>
          <w:p w:rsidR="00F359E4" w:rsidRPr="00BE565A" w:rsidRDefault="00F359E4" w:rsidP="00DE07D7">
            <w:pPr>
              <w:autoSpaceDE w:val="0"/>
              <w:autoSpaceDN w:val="0"/>
              <w:adjustRightInd w:val="0"/>
              <w:jc w:val="both"/>
              <w:rPr>
                <w:rFonts w:ascii="Arial" w:hAnsi="Arial" w:cs="Arial"/>
                <w:b/>
                <w:i/>
              </w:rPr>
            </w:pPr>
            <w:proofErr w:type="spellStart"/>
            <w:r w:rsidRPr="00BE565A">
              <w:rPr>
                <w:rFonts w:ascii="Arial" w:hAnsi="Arial" w:cs="Arial"/>
                <w:b/>
                <w:bCs/>
                <w:i/>
              </w:rPr>
              <w:t>Subfondo</w:t>
            </w:r>
            <w:proofErr w:type="spellEnd"/>
            <w:r w:rsidRPr="00BE565A">
              <w:rPr>
                <w:rFonts w:ascii="Arial" w:hAnsi="Arial" w:cs="Arial"/>
                <w:b/>
                <w:bCs/>
                <w:i/>
              </w:rPr>
              <w:t xml:space="preserve"> 1. </w:t>
            </w:r>
            <w:r w:rsidRPr="00BE565A">
              <w:rPr>
                <w:rFonts w:ascii="Arial" w:hAnsi="Arial" w:cs="Arial"/>
                <w:b/>
                <w:i/>
              </w:rPr>
              <w:t>Despacho Ministerial de Vivienda y Asentamientos Humanos</w:t>
            </w:r>
          </w:p>
        </w:tc>
      </w:tr>
      <w:tr w:rsidR="00F359E4" w:rsidRPr="00BE565A" w:rsidTr="00EB1C0F">
        <w:tblPrEx>
          <w:jc w:val="center"/>
          <w:tblInd w:w="0" w:type="dxa"/>
        </w:tblPrEx>
        <w:trPr>
          <w:trHeight w:val="278"/>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Valor científico –cultural</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i/>
              </w:rPr>
            </w:pPr>
            <w:r w:rsidRPr="00BE565A">
              <w:rPr>
                <w:rFonts w:ascii="Arial" w:hAnsi="Arial" w:cs="Arial"/>
                <w:b/>
                <w:i/>
              </w:rPr>
              <w:t xml:space="preserve">1. Correspondencia. </w:t>
            </w:r>
            <w:r w:rsidRPr="00BE565A">
              <w:rPr>
                <w:rFonts w:ascii="Arial" w:hAnsi="Arial" w:cs="Arial"/>
                <w:i/>
              </w:rPr>
              <w:t>Original/Copia: Original y Copia. Contenido: Cartas enviadas y recibidas relacionadas con la gestión del Despacho y sus actividades administrativas. Soporte: Papel y Electrónico. Vigencia Administrativa-legal: 4 años en oficina y 6 años en Archivo Central. Fechas extremas: 1978-2020. Cantidad: 22m</w:t>
            </w:r>
            <w:r w:rsidRPr="00BE565A">
              <w:rPr>
                <w:rStyle w:val="Refdenotaalpie"/>
                <w:rFonts w:ascii="Arial" w:hAnsi="Arial" w:cs="Arial"/>
                <w:i/>
              </w:rPr>
              <w:footnoteReference w:id="4"/>
            </w:r>
            <w:r w:rsidRPr="00BE565A">
              <w:rPr>
                <w:rFonts w:ascii="Arial" w:hAnsi="Arial" w:cs="Arial"/>
                <w:i/>
              </w:rPr>
              <w:t xml:space="preserve">.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porque refleja la toma de decisiones y su ejecución en la institución. Se recomienda; conservar la correspondencia de carácter sustantivo a criterio del Encargado del Archivo Central y el Jefe de la Oficina Productora.</w:t>
            </w:r>
            <w:r w:rsidR="004F1938" w:rsidRPr="00BE565A">
              <w:rPr>
                <w:rFonts w:ascii="Arial" w:hAnsi="Arial" w:cs="Arial"/>
                <w:bCs/>
                <w:i/>
              </w:rPr>
              <w:t xml:space="preserve"> --------------------------</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 xml:space="preserve">7. Convenios Interinstitucionales. </w:t>
            </w:r>
            <w:r w:rsidRPr="00BE565A">
              <w:rPr>
                <w:rFonts w:ascii="Arial" w:hAnsi="Arial" w:cs="Arial"/>
                <w:i/>
              </w:rPr>
              <w:t xml:space="preserve">Original/ Copia: original y copia. Contenido: Son acuerdos de cooperación interinstitucional para todo acto celebrado entre el MIVAH y otras personas jurídicas de derecho público o privado, nacionales o extranjeras, cuya finalidad es aprovechar mutuamente sus recursos o fortalezas. Soporte: Papel. Vigencia Administrativa-legal: 5 años en Archivo de Oficina y permanente en Archivo Central. Fechas extremas: 1978-2020. Cantidad: 0.3m. </w:t>
            </w:r>
            <w:r w:rsidR="004F1938" w:rsidRPr="00BE565A">
              <w:rPr>
                <w:rFonts w:ascii="Arial" w:hAnsi="Arial" w:cs="Arial"/>
                <w:i/>
              </w:rPr>
              <w:t>---------------------------------------------------------------------------------------------------------------------------------------------------------------------------------------------------------------------------------------------------------------------------------------------</w:t>
            </w:r>
          </w:p>
        </w:tc>
        <w:tc>
          <w:tcPr>
            <w:tcW w:w="4770" w:type="dxa"/>
            <w:shd w:val="clear" w:color="auto" w:fill="auto"/>
          </w:tcPr>
          <w:p w:rsidR="00F359E4" w:rsidRPr="00BE565A" w:rsidRDefault="00F359E4" w:rsidP="004F1938">
            <w:pPr>
              <w:tabs>
                <w:tab w:val="left" w:pos="315"/>
              </w:tabs>
              <w:jc w:val="both"/>
              <w:rPr>
                <w:rFonts w:ascii="Arial" w:hAnsi="Arial" w:cs="Arial"/>
                <w:bCs/>
                <w:i/>
              </w:rPr>
            </w:pPr>
            <w:r w:rsidRPr="00BE565A">
              <w:rPr>
                <w:rFonts w:ascii="Arial" w:hAnsi="Arial" w:cs="Arial"/>
                <w:bCs/>
                <w:i/>
              </w:rPr>
              <w:t xml:space="preserve">Sí. Serie documental declarada con valor científico cultural en la resolución CNSED N° 01-2014. Se recomienda; conservar los convenios relacionados con actividades sustantivas de la institución a criterio de la Jefatura de la Oficina Productora y </w:t>
            </w:r>
            <w:r w:rsidR="004F1938" w:rsidRPr="00BE565A">
              <w:rPr>
                <w:rFonts w:ascii="Arial" w:hAnsi="Arial" w:cs="Arial"/>
                <w:bCs/>
                <w:i/>
              </w:rPr>
              <w:t>la persona encargada del Archivo Central</w:t>
            </w:r>
            <w:r w:rsidRPr="00BE565A">
              <w:rPr>
                <w:rFonts w:ascii="Arial" w:hAnsi="Arial" w:cs="Arial"/>
                <w:bCs/>
                <w:i/>
              </w:rPr>
              <w:t xml:space="preserve">. Además se  recomienda acoger lo que indica la resolución: Si esta serie documental se encuentra en algún órgano superior, se deberá conformar una única serie en la Asesoría Jurídica.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9.</w:t>
            </w:r>
            <w:r w:rsidRPr="00BE565A">
              <w:rPr>
                <w:rFonts w:ascii="Arial" w:hAnsi="Arial" w:cs="Arial"/>
                <w:i/>
              </w:rPr>
              <w:t xml:space="preserve"> </w:t>
            </w:r>
            <w:r w:rsidRPr="00BE565A">
              <w:rPr>
                <w:rFonts w:ascii="Arial" w:hAnsi="Arial" w:cs="Arial"/>
                <w:b/>
                <w:i/>
              </w:rPr>
              <w:t xml:space="preserve">Dictámenes Legales. </w:t>
            </w:r>
            <w:r w:rsidRPr="00BE565A">
              <w:rPr>
                <w:rFonts w:ascii="Arial" w:hAnsi="Arial" w:cs="Arial"/>
                <w:i/>
              </w:rPr>
              <w:t xml:space="preserve">Original/ Copia: original y copia. Contenido: Normas conforme a la cual se establecen determinaciones dentro de la gestión ministerial. Soporte: Papel. Vigencia Administrativa-legal: 2 años en Archivo de Oficina y permanente en Archivo Central. Fechas extremas: 1978-2020. Cantidad: 0.3m.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Según resolución CNSED 01- 2014. Se recomienda, conformar una sola serie en Asesoría Jurídica.</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 xml:space="preserve">14. Fotografías. </w:t>
            </w:r>
            <w:r w:rsidRPr="00BE565A">
              <w:rPr>
                <w:rFonts w:ascii="Arial" w:hAnsi="Arial" w:cs="Arial"/>
                <w:i/>
              </w:rPr>
              <w:t xml:space="preserve">Original/ Copia: Original. Contenido: Imágenes de eventos o actividades relevantes en la gestión Ministerial. Soporte: Electrónico. Vigencia Administrativa-legal: 4 años en Archivo de Oficina y 0 años en  Archivo Central. Fechas extremas: Desde inicios del MIVAH a la fecha. Cantidad: 30 MB.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 xml:space="preserve">Sí. Según resolución de la CNSED 02-2009. Se recomienda, conservar las fotografías que reflejen aspectos sustantivos del quehacer institucional, a criterio de la Jefatura de la Oficina Productora y </w:t>
            </w:r>
            <w:r w:rsidR="004F1938" w:rsidRPr="00BE565A">
              <w:rPr>
                <w:rFonts w:ascii="Arial" w:hAnsi="Arial" w:cs="Arial"/>
                <w:bCs/>
                <w:i/>
              </w:rPr>
              <w:t>la persona encargada del Archivo Central</w:t>
            </w:r>
            <w:r w:rsidRPr="00BE565A">
              <w:rPr>
                <w:rFonts w:ascii="Arial" w:hAnsi="Arial" w:cs="Arial"/>
                <w:bCs/>
                <w:i/>
              </w:rPr>
              <w:t xml:space="preserve">. </w:t>
            </w:r>
            <w:r w:rsidR="004F1938" w:rsidRPr="00BE565A">
              <w:rPr>
                <w:rFonts w:ascii="Arial" w:hAnsi="Arial" w:cs="Arial"/>
                <w:bCs/>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 xml:space="preserve">17. Informe de labores. </w:t>
            </w:r>
            <w:r w:rsidRPr="00BE565A">
              <w:rPr>
                <w:rFonts w:ascii="Arial" w:hAnsi="Arial" w:cs="Arial"/>
                <w:i/>
              </w:rPr>
              <w:t>Original/ Copia: original y copia. Contenido: Documento de carácter anual que detalla las actividades realizadas por las dependencias y entidades ministeriales, de acuerdo con sus programas de mediano plazo, el cual presenta los resultados obtenidos y la problemática enfrentada. Soporte: Papel. Vigencia Administrativa-legal: 4 años en A</w:t>
            </w:r>
            <w:r w:rsidR="004F1938" w:rsidRPr="00BE565A">
              <w:rPr>
                <w:rFonts w:ascii="Arial" w:hAnsi="Arial" w:cs="Arial"/>
                <w:i/>
              </w:rPr>
              <w:t xml:space="preserve">rchivo de Oficina y 15 años en </w:t>
            </w:r>
            <w:r w:rsidRPr="00BE565A">
              <w:rPr>
                <w:rFonts w:ascii="Arial" w:hAnsi="Arial" w:cs="Arial"/>
                <w:i/>
              </w:rPr>
              <w:t xml:space="preserve">Archivo Central. Fechas extremas: 1978-2020. Cantidad: 0.15 m.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 xml:space="preserve">Sí, ya que reflejan el trabajo realizado por las diferentes dependencias del Ministerio. </w:t>
            </w:r>
          </w:p>
          <w:p w:rsidR="00F359E4" w:rsidRPr="00BE565A" w:rsidRDefault="00F359E4" w:rsidP="00DE07D7">
            <w:pPr>
              <w:tabs>
                <w:tab w:val="left" w:pos="315"/>
              </w:tabs>
              <w:jc w:val="both"/>
              <w:rPr>
                <w:rFonts w:ascii="Arial" w:hAnsi="Arial" w:cs="Arial"/>
                <w:bCs/>
                <w:i/>
              </w:rPr>
            </w:pPr>
            <w:r w:rsidRPr="00BE565A">
              <w:rPr>
                <w:rFonts w:ascii="Arial" w:hAnsi="Arial" w:cs="Arial"/>
                <w:bCs/>
                <w:i/>
              </w:rPr>
              <w:t xml:space="preserve">Se recomienda, conservar los informes que resuman los logros anuales de los aspectos sustantivos del quehacer institucional.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lastRenderedPageBreak/>
              <w:t xml:space="preserve">24. Plan anual operativo. </w:t>
            </w:r>
            <w:r w:rsidRPr="00BE565A">
              <w:rPr>
                <w:rFonts w:ascii="Arial" w:hAnsi="Arial" w:cs="Arial"/>
                <w:i/>
              </w:rPr>
              <w:t xml:space="preserve">Original/ Copia: original. Contenido: Documento oficial en el que los responsables de la gestión ministerial enumeran los objetivos y las directrices que deben cumplir en el plazo de un año. Soporte: Papel. Vigencia Administrativa-legal: 4 años en Archivo de Oficina y conservación permanente en  Archivo Central. Fechas extremas: 1978-2020. Cantidad: 2m. </w:t>
            </w:r>
            <w:r w:rsidR="004F1938" w:rsidRPr="00BE565A">
              <w:rPr>
                <w:rFonts w:ascii="Arial" w:hAnsi="Arial" w:cs="Arial"/>
                <w:i/>
              </w:rPr>
              <w:t>---------------------------</w:t>
            </w:r>
          </w:p>
        </w:tc>
        <w:tc>
          <w:tcPr>
            <w:tcW w:w="4770" w:type="dxa"/>
            <w:shd w:val="clear" w:color="auto" w:fill="auto"/>
          </w:tcPr>
          <w:p w:rsidR="00F359E4" w:rsidRPr="00BE565A" w:rsidRDefault="00F359E4" w:rsidP="004F1938">
            <w:pPr>
              <w:tabs>
                <w:tab w:val="left" w:pos="315"/>
              </w:tabs>
              <w:jc w:val="both"/>
              <w:rPr>
                <w:rFonts w:ascii="Arial" w:hAnsi="Arial" w:cs="Arial"/>
                <w:bCs/>
                <w:i/>
              </w:rPr>
            </w:pPr>
            <w:r w:rsidRPr="00BE565A">
              <w:rPr>
                <w:rFonts w:ascii="Arial" w:hAnsi="Arial" w:cs="Arial"/>
                <w:bCs/>
                <w:i/>
              </w:rPr>
              <w:t>Sí. Según resolución CNSED 01-2014.</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4F1938">
            <w:pPr>
              <w:jc w:val="both"/>
              <w:rPr>
                <w:rFonts w:ascii="Arial" w:hAnsi="Arial" w:cs="Arial"/>
                <w:b/>
                <w:i/>
              </w:rPr>
            </w:pPr>
            <w:r w:rsidRPr="00BE565A">
              <w:rPr>
                <w:rFonts w:ascii="Arial" w:hAnsi="Arial" w:cs="Arial"/>
                <w:b/>
                <w:i/>
              </w:rPr>
              <w:t xml:space="preserve">25. Plan Nacional de Ordenamiento Territorial (PLANOT). </w:t>
            </w:r>
            <w:r w:rsidRPr="00BE565A">
              <w:rPr>
                <w:rFonts w:ascii="Arial" w:hAnsi="Arial" w:cs="Arial"/>
                <w:i/>
              </w:rPr>
              <w:t xml:space="preserve">Original/ Copia: original. Contenido: Acuerdo para que las instituciones y algunos otros actores relacionados con el tema, destinen los recursos necesarios para el cumplimiento de las acciones estratégicas que han sido establecidas para </w:t>
            </w:r>
            <w:proofErr w:type="spellStart"/>
            <w:r w:rsidRPr="00BE565A">
              <w:rPr>
                <w:rFonts w:ascii="Arial" w:hAnsi="Arial" w:cs="Arial"/>
                <w:i/>
              </w:rPr>
              <w:t>operativizar</w:t>
            </w:r>
            <w:proofErr w:type="spellEnd"/>
            <w:r w:rsidRPr="00BE565A">
              <w:rPr>
                <w:rFonts w:ascii="Arial" w:hAnsi="Arial" w:cs="Arial"/>
                <w:i/>
              </w:rPr>
              <w:t xml:space="preserve"> la Política Nacional de Ordenamiento Territorial. Soporte: Papel/Electrónico. Vigencia Administrativa-legal: 6 años en Archivo de Oficina y conservación permanente en Archivo Central. Fechas extremas: 2014-2020. Cantidad: 0.1 m y 1 GB. </w:t>
            </w:r>
            <w:r w:rsidR="004F1938" w:rsidRPr="00BE565A">
              <w:rPr>
                <w:rFonts w:ascii="Arial" w:hAnsi="Arial" w:cs="Arial"/>
                <w:i/>
              </w:rPr>
              <w:t>----------------</w:t>
            </w:r>
          </w:p>
        </w:tc>
        <w:tc>
          <w:tcPr>
            <w:tcW w:w="4770" w:type="dxa"/>
            <w:shd w:val="clear" w:color="auto" w:fill="auto"/>
          </w:tcPr>
          <w:p w:rsidR="00F359E4" w:rsidRPr="00BE565A" w:rsidRDefault="00F359E4" w:rsidP="004F1938">
            <w:pPr>
              <w:tabs>
                <w:tab w:val="left" w:pos="315"/>
              </w:tabs>
              <w:jc w:val="both"/>
              <w:rPr>
                <w:rFonts w:ascii="Arial" w:hAnsi="Arial" w:cs="Arial"/>
                <w:bCs/>
                <w:i/>
              </w:rPr>
            </w:pPr>
            <w:r w:rsidRPr="00BE565A">
              <w:rPr>
                <w:rFonts w:ascii="Arial" w:hAnsi="Arial" w:cs="Arial"/>
                <w:bCs/>
                <w:i/>
              </w:rPr>
              <w:t>Sí, ya que refleja la  gestión operativa y las acciones estratégicas en respuesta a las metas definidas en la Política Nacional de Ordenamiento Territorial</w:t>
            </w:r>
            <w:r w:rsidRPr="00BE565A">
              <w:rPr>
                <w:rStyle w:val="Refdenotaalpie"/>
                <w:rFonts w:ascii="Arial" w:hAnsi="Arial" w:cs="Arial"/>
                <w:bCs/>
                <w:i/>
              </w:rPr>
              <w:footnoteReference w:id="5"/>
            </w:r>
            <w:r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 xml:space="preserve">26. Política Nacional de Desarrollo Urbano. </w:t>
            </w:r>
            <w:r w:rsidRPr="00BE565A">
              <w:rPr>
                <w:rFonts w:ascii="Arial" w:hAnsi="Arial" w:cs="Arial"/>
                <w:i/>
              </w:rPr>
              <w:t xml:space="preserve">Original/ Copia: original. Contenido: Se trata de una guía para la planificación estratégica del territorio costarricense. Soporte: Papel. Vigencia Administrativa-legal: 12 años en Archivo de Oficina y conservación permanente en  Archivo Central. Fechas extremas: 2018-2020. Cantidad: 0.1 m.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ya que esta política refleja el ordenamiento de las ciudades a través de un enfoque de desarrollo urbano sostenible. Esta política refleja  la mejora de la calidad de vida de sus habitantes; pero también el aumento de la eficacia y productividad de las ciudades como entidades colectivas que son decisivas para aumentar la competitividad económica y social del país.</w:t>
            </w:r>
            <w:r w:rsidR="004F1938" w:rsidRPr="00BE565A">
              <w:rPr>
                <w:rFonts w:ascii="Arial" w:hAnsi="Arial" w:cs="Arial"/>
                <w:bCs/>
                <w:i/>
              </w:rPr>
              <w:t xml:space="preserve"> -----------------</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i/>
              </w:rPr>
              <w:t>27. Política Nacional de Ordenamiento Territorial</w:t>
            </w:r>
            <w:r w:rsidRPr="00BE565A">
              <w:rPr>
                <w:rStyle w:val="Refdenotaalpie"/>
                <w:rFonts w:ascii="Arial" w:hAnsi="Arial" w:cs="Arial"/>
                <w:b/>
                <w:i/>
              </w:rPr>
              <w:footnoteReference w:id="6"/>
            </w:r>
            <w:r w:rsidRPr="00BE565A">
              <w:rPr>
                <w:rFonts w:ascii="Arial" w:hAnsi="Arial" w:cs="Arial"/>
                <w:b/>
                <w:i/>
              </w:rPr>
              <w:t xml:space="preserve">. </w:t>
            </w:r>
            <w:r w:rsidRPr="00BE565A">
              <w:rPr>
                <w:rFonts w:ascii="Arial" w:hAnsi="Arial" w:cs="Arial"/>
                <w:i/>
              </w:rPr>
              <w:t xml:space="preserve">Original/ Copia: original. Contenido: Se trata de una guía para la planificación estratégica del territorio costarricense. Soporte: Papel y Electrónico. Vigencia Administrativa-legal: 28 años en Archivo de Oficina y conservación permanente en  Archivo Central. Fechas extremas: 2012-2020. Cantidad: 0.1 m / 1 GB.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ya que esta política evidencia la  toma de decisiones coordinadas y articuladas, con el fin de garantizar un desarrollo adecuado de los asentamientos humanos, la gestión integral de los recursos naturales y el desarrollo económico en el territorio nacional.</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4F1938">
            <w:pPr>
              <w:jc w:val="both"/>
              <w:rPr>
                <w:rFonts w:ascii="Arial" w:hAnsi="Arial" w:cs="Arial"/>
                <w:b/>
                <w:i/>
              </w:rPr>
            </w:pPr>
            <w:r w:rsidRPr="00BE565A">
              <w:rPr>
                <w:rFonts w:ascii="Arial" w:hAnsi="Arial" w:cs="Arial"/>
                <w:b/>
                <w:i/>
              </w:rPr>
              <w:t>28. Política Nacional de Vivienda y su Plan de Acción</w:t>
            </w:r>
            <w:r w:rsidRPr="00BE565A">
              <w:rPr>
                <w:rStyle w:val="Refdenotaalpie"/>
                <w:rFonts w:ascii="Arial" w:hAnsi="Arial" w:cs="Arial"/>
                <w:b/>
                <w:i/>
              </w:rPr>
              <w:footnoteReference w:id="7"/>
            </w:r>
            <w:r w:rsidRPr="00BE565A">
              <w:rPr>
                <w:rFonts w:ascii="Arial" w:hAnsi="Arial" w:cs="Arial"/>
                <w:b/>
                <w:i/>
              </w:rPr>
              <w:t xml:space="preserve">. </w:t>
            </w:r>
            <w:r w:rsidRPr="00BE565A">
              <w:rPr>
                <w:rFonts w:ascii="Arial" w:hAnsi="Arial" w:cs="Arial"/>
                <w:i/>
              </w:rPr>
              <w:t xml:space="preserve">Original/ Copia: original. Contenido: Instrumento que consta de cinco ejes temáticos, más de treinta temas sustantivos; cada uno, con sus lineamientos, acciones estratégicas y metas. Soporte: Papel. Vigencia Administrativa-legal: 17 años en Archivo de Oficina y conservación permanente en  </w:t>
            </w:r>
            <w:r w:rsidRPr="00BE565A">
              <w:rPr>
                <w:rFonts w:ascii="Arial" w:hAnsi="Arial" w:cs="Arial"/>
                <w:i/>
              </w:rPr>
              <w:lastRenderedPageBreak/>
              <w:t xml:space="preserve">Archivo Central. Fechas extremas: 2013-2020. Cantidad: 0.1 m.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highlight w:val="yellow"/>
              </w:rPr>
            </w:pPr>
            <w:r w:rsidRPr="00BE565A">
              <w:rPr>
                <w:rFonts w:ascii="Arial" w:hAnsi="Arial" w:cs="Arial"/>
                <w:bCs/>
                <w:i/>
              </w:rPr>
              <w:lastRenderedPageBreak/>
              <w:t>Sí, ya que esta  Política sustenta una visión integral y evidencia los lineamientos estratégicos en materia de Vivienda y de Asentamientos Humanos.</w:t>
            </w:r>
            <w:r w:rsidR="004F1938" w:rsidRPr="00BE565A">
              <w:rPr>
                <w:rFonts w:ascii="Arial" w:hAnsi="Arial" w:cs="Arial"/>
                <w:bCs/>
                <w:i/>
              </w:rPr>
              <w:t xml:space="preserve"> </w:t>
            </w:r>
            <w:r w:rsidR="004F1938" w:rsidRPr="00BE565A">
              <w:rPr>
                <w:rFonts w:ascii="Arial" w:hAnsi="Arial" w:cs="Arial"/>
                <w:i/>
              </w:rPr>
              <w:t>--------------------------------------------------------------------------------------------------------------------------------------</w:t>
            </w:r>
            <w:r w:rsidR="004F1938" w:rsidRPr="00BE565A">
              <w:rPr>
                <w:rFonts w:ascii="Arial" w:hAnsi="Arial" w:cs="Arial"/>
                <w:i/>
              </w:rPr>
              <w:lastRenderedPageBreak/>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i/>
              </w:rPr>
            </w:pPr>
            <w:r w:rsidRPr="00BE565A">
              <w:rPr>
                <w:rFonts w:ascii="Arial" w:hAnsi="Arial" w:cs="Arial"/>
                <w:b/>
                <w:i/>
              </w:rPr>
              <w:lastRenderedPageBreak/>
              <w:t xml:space="preserve">30. Presupuestos ordinarios y extraordinarios. </w:t>
            </w:r>
            <w:r w:rsidRPr="00BE565A">
              <w:rPr>
                <w:rFonts w:ascii="Arial" w:hAnsi="Arial" w:cs="Arial"/>
                <w:i/>
              </w:rPr>
              <w:t xml:space="preserve">Original/ Copia: original y copia. Contenido: Se refiere al plan de operaciones y recursos institucionales para lograr los objetivos propuestos en el término de un año. Soporte: Papel. Vigencia Administrativa-legal: 4 años en Archivo de Oficina y conservación permanente en  Archivo Central. Fechas extremas: 1978-2020. Cantidad: 10 m. </w:t>
            </w:r>
            <w:r w:rsidR="004F1938" w:rsidRPr="00BE565A">
              <w:rPr>
                <w:rFonts w:ascii="Arial" w:hAnsi="Arial" w:cs="Arial"/>
                <w:i/>
              </w:rPr>
              <w:t>-------------</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Resolución CNSED 01-2014</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32. Proyectos</w:t>
            </w:r>
            <w:r w:rsidRPr="00BE565A">
              <w:rPr>
                <w:rStyle w:val="Refdenotaalpie"/>
                <w:rFonts w:ascii="Arial" w:hAnsi="Arial" w:cs="Arial"/>
                <w:i/>
              </w:rPr>
              <w:footnoteReference w:id="8"/>
            </w:r>
            <w:r w:rsidRPr="00BE565A">
              <w:rPr>
                <w:rFonts w:ascii="Arial" w:hAnsi="Arial" w:cs="Arial"/>
                <w:b/>
                <w:bCs/>
                <w:i/>
              </w:rPr>
              <w:t xml:space="preserve">. </w:t>
            </w:r>
            <w:r w:rsidRPr="00BE565A">
              <w:rPr>
                <w:rFonts w:ascii="Arial" w:hAnsi="Arial" w:cs="Arial"/>
                <w:i/>
              </w:rPr>
              <w:t xml:space="preserve">Original/ Copia: original y copia. Contenido: Proyecto o idea que se presenta al Despacho Ministerial para que lo acepte y dé su conformidad para realizarlo. Soporte: Papel. Vigencia Administrativa-legal: 8 años en Archivo de Oficina y conservación permanente en Archivo Central. Fechas extremas: 1978-2020. Cantidad: 20 m. </w:t>
            </w:r>
            <w:r w:rsidR="004F1938" w:rsidRPr="00BE565A">
              <w:rPr>
                <w:rFonts w:ascii="Arial" w:hAnsi="Arial" w:cs="Arial"/>
                <w:i/>
              </w:rPr>
              <w:t>------------------------------------------------------------------------------------------------------------------------------------------------------------------</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 xml:space="preserve">Sí, ya que estos proyectos </w:t>
            </w:r>
            <w:r w:rsidRPr="00BE565A">
              <w:rPr>
                <w:rFonts w:ascii="Arial" w:hAnsi="Arial" w:cs="Arial"/>
                <w:i/>
                <w:lang w:val="es-ES"/>
              </w:rPr>
              <w:t xml:space="preserve">evidencian, los aportes, así como el uso de los recursos por parte del Estado para la dotación y mejora de la infraestructura social y el desarrollo local. Se recomienda conservar los proyectos más relevantes </w:t>
            </w:r>
            <w:r w:rsidRPr="00BE565A">
              <w:rPr>
                <w:rFonts w:ascii="Arial" w:hAnsi="Arial" w:cs="Arial"/>
                <w:bCs/>
                <w:i/>
              </w:rPr>
              <w:t xml:space="preserve">a criterio del Jefe de la Oficina Productora y </w:t>
            </w:r>
            <w:r w:rsidR="004F1938" w:rsidRPr="00BE565A">
              <w:rPr>
                <w:rFonts w:ascii="Arial" w:hAnsi="Arial" w:cs="Arial"/>
                <w:bCs/>
                <w:i/>
              </w:rPr>
              <w:t>la persona encargada del Archivo Central</w:t>
            </w:r>
            <w:r w:rsidRPr="00BE565A">
              <w:rPr>
                <w:rFonts w:ascii="Arial" w:hAnsi="Arial" w:cs="Arial"/>
                <w:bCs/>
                <w:i/>
              </w:rPr>
              <w:t>.</w:t>
            </w:r>
            <w:r w:rsidR="004F1938" w:rsidRPr="00BE565A">
              <w:rPr>
                <w:rFonts w:ascii="Arial" w:hAnsi="Arial" w:cs="Arial"/>
                <w:bCs/>
                <w:i/>
              </w:rPr>
              <w:t xml:space="preserve"> --------------</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 xml:space="preserve">34. Resoluciones. </w:t>
            </w:r>
            <w:r w:rsidRPr="00BE565A">
              <w:rPr>
                <w:rFonts w:ascii="Arial" w:hAnsi="Arial" w:cs="Arial"/>
                <w:i/>
              </w:rPr>
              <w:t xml:space="preserve">Original/ Copia: original. Contenido: Solución o respuesta expresa que se le brinda a un tema específico relativo a temas de recursos humanos o sustantivos del despacho ministerial. Soporte: Papel. Vigencia Administrativa-legal: 4 años en Archivo de Oficina y 15 años en  Archivo Central. Fechas extremas: 1986-2020. Cantidad: 0.5 m. </w:t>
            </w:r>
            <w:r w:rsidR="004F1938" w:rsidRPr="00BE565A">
              <w:rPr>
                <w:rFonts w:ascii="Arial" w:hAnsi="Arial" w:cs="Arial"/>
                <w:i/>
              </w:rPr>
              <w:t>------------------------------------------------------</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Sí. Ya que reflejan la toma de decisión final sobre trámites sustantivos del Despacho Ministerial.</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bCs/>
                <w:i/>
              </w:rPr>
              <w:t xml:space="preserve">37. Videos. </w:t>
            </w:r>
            <w:r w:rsidRPr="00BE565A">
              <w:rPr>
                <w:rFonts w:ascii="Arial" w:hAnsi="Arial" w:cs="Arial"/>
                <w:i/>
              </w:rPr>
              <w:t>Original/ Copia: original. Contenido: Imágenes de eventos o actividades relevantes en la gestión Ministerial.</w:t>
            </w:r>
            <w:r w:rsidR="00DE07D7" w:rsidRPr="00BE565A">
              <w:rPr>
                <w:rFonts w:ascii="Arial" w:hAnsi="Arial" w:cs="Arial"/>
                <w:i/>
              </w:rPr>
              <w:t xml:space="preserve"> </w:t>
            </w:r>
            <w:r w:rsidRPr="00BE565A">
              <w:rPr>
                <w:rFonts w:ascii="Arial" w:hAnsi="Arial" w:cs="Arial"/>
                <w:i/>
              </w:rPr>
              <w:t>Soporte: Electrónico. Vigencia Administrativa-legal: 4 años en Archivo de Oficina y 0 años en  Archivo Central.</w:t>
            </w:r>
            <w:r w:rsidR="00DE07D7" w:rsidRPr="00BE565A">
              <w:rPr>
                <w:rFonts w:ascii="Arial" w:hAnsi="Arial" w:cs="Arial"/>
                <w:i/>
              </w:rPr>
              <w:t xml:space="preserve"> </w:t>
            </w:r>
            <w:r w:rsidRPr="00BE565A">
              <w:rPr>
                <w:rFonts w:ascii="Arial" w:hAnsi="Arial" w:cs="Arial"/>
                <w:i/>
              </w:rPr>
              <w:t>Fechas extremas: Desde inicio del MIVAH hasta la fecha actual.</w:t>
            </w:r>
            <w:r w:rsidR="00DE07D7" w:rsidRPr="00BE565A">
              <w:rPr>
                <w:rFonts w:ascii="Arial" w:hAnsi="Arial" w:cs="Arial"/>
                <w:i/>
              </w:rPr>
              <w:t xml:space="preserve"> </w:t>
            </w:r>
            <w:r w:rsidR="004F1938" w:rsidRPr="00BE565A">
              <w:rPr>
                <w:rFonts w:ascii="Arial" w:hAnsi="Arial" w:cs="Arial"/>
                <w:i/>
              </w:rPr>
              <w:t>Cantidad: 1GB. ---------------------------------------------------------------------------------------------------------------------------------------</w:t>
            </w:r>
          </w:p>
        </w:tc>
        <w:tc>
          <w:tcPr>
            <w:tcW w:w="4770" w:type="dxa"/>
            <w:shd w:val="clear" w:color="auto" w:fill="auto"/>
          </w:tcPr>
          <w:p w:rsidR="00F359E4" w:rsidRPr="00BE565A" w:rsidRDefault="00F359E4" w:rsidP="00DE07D7">
            <w:pPr>
              <w:tabs>
                <w:tab w:val="left" w:pos="315"/>
              </w:tabs>
              <w:jc w:val="both"/>
              <w:rPr>
                <w:rFonts w:ascii="Arial" w:hAnsi="Arial" w:cs="Arial"/>
                <w:bCs/>
                <w:i/>
              </w:rPr>
            </w:pPr>
            <w:r w:rsidRPr="00BE565A">
              <w:rPr>
                <w:rFonts w:ascii="Arial" w:hAnsi="Arial" w:cs="Arial"/>
                <w:bCs/>
                <w:i/>
              </w:rPr>
              <w:t>Sí. Según</w:t>
            </w:r>
            <w:r w:rsidR="00DE07D7" w:rsidRPr="00BE565A">
              <w:rPr>
                <w:rFonts w:ascii="Arial" w:hAnsi="Arial" w:cs="Arial"/>
                <w:bCs/>
                <w:i/>
              </w:rPr>
              <w:t xml:space="preserve"> resolución de la CNSED 02-2009. </w:t>
            </w:r>
            <w:r w:rsidRPr="00BE565A">
              <w:rPr>
                <w:rFonts w:ascii="Arial" w:hAnsi="Arial" w:cs="Arial"/>
                <w:bCs/>
                <w:i/>
              </w:rPr>
              <w:t xml:space="preserve">Se recomienda, conservar los videos más relevantes, relacionados con aspectos sustantivos del  quehacer institucional, a criterio de la Jefatura de la Oficina Productora y </w:t>
            </w:r>
            <w:r w:rsidR="004F1938" w:rsidRPr="00BE565A">
              <w:rPr>
                <w:rFonts w:ascii="Arial" w:hAnsi="Arial" w:cs="Arial"/>
                <w:bCs/>
                <w:i/>
              </w:rPr>
              <w:t>la persona encargada del Archivo Central</w:t>
            </w:r>
            <w:r w:rsidRPr="00BE565A">
              <w:rPr>
                <w:rFonts w:ascii="Arial" w:hAnsi="Arial" w:cs="Arial"/>
                <w:bCs/>
                <w:i/>
              </w:rPr>
              <w:t>.</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11340" w:type="dxa"/>
            <w:gridSpan w:val="2"/>
            <w:shd w:val="clear" w:color="auto" w:fill="auto"/>
          </w:tcPr>
          <w:p w:rsidR="00F359E4" w:rsidRPr="00BE565A" w:rsidRDefault="00DE07D7" w:rsidP="00DE07D7">
            <w:pPr>
              <w:autoSpaceDE w:val="0"/>
              <w:autoSpaceDN w:val="0"/>
              <w:adjustRightInd w:val="0"/>
              <w:jc w:val="both"/>
              <w:rPr>
                <w:rFonts w:ascii="Arial" w:hAnsi="Arial" w:cs="Arial"/>
                <w:b/>
                <w:i/>
              </w:rPr>
            </w:pPr>
            <w:proofErr w:type="spellStart"/>
            <w:r w:rsidRPr="00BE565A">
              <w:rPr>
                <w:rFonts w:ascii="Arial" w:hAnsi="Arial" w:cs="Arial"/>
                <w:b/>
                <w:i/>
              </w:rPr>
              <w:t>Subfondo</w:t>
            </w:r>
            <w:proofErr w:type="spellEnd"/>
            <w:r w:rsidRPr="00BE565A">
              <w:rPr>
                <w:rFonts w:ascii="Arial" w:hAnsi="Arial" w:cs="Arial"/>
                <w:b/>
                <w:i/>
              </w:rPr>
              <w:t xml:space="preserve"> 2: Asesoría Jurídica</w:t>
            </w:r>
            <w:r w:rsidR="004F1938" w:rsidRPr="00BE565A">
              <w:rPr>
                <w:rFonts w:ascii="Arial" w:hAnsi="Arial" w:cs="Arial"/>
                <w:b/>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i/>
              </w:rPr>
            </w:pPr>
            <w:r w:rsidRPr="00BE565A">
              <w:rPr>
                <w:rFonts w:ascii="Arial" w:hAnsi="Arial" w:cs="Arial"/>
                <w:b/>
                <w:bCs/>
                <w:i/>
              </w:rPr>
              <w:lastRenderedPageBreak/>
              <w:t>Tipo / serie documental</w:t>
            </w:r>
          </w:p>
        </w:tc>
        <w:tc>
          <w:tcPr>
            <w:tcW w:w="4770" w:type="dxa"/>
            <w:shd w:val="clear" w:color="auto" w:fill="auto"/>
          </w:tcPr>
          <w:p w:rsidR="00F359E4" w:rsidRPr="00BE565A" w:rsidRDefault="00F359E4" w:rsidP="00DE07D7">
            <w:pPr>
              <w:jc w:val="both"/>
              <w:rPr>
                <w:rFonts w:ascii="Arial" w:hAnsi="Arial" w:cs="Arial"/>
                <w:b/>
                <w:i/>
              </w:rPr>
            </w:pPr>
            <w:r w:rsidRPr="00BE565A">
              <w:rPr>
                <w:rFonts w:ascii="Arial" w:hAnsi="Arial" w:cs="Arial"/>
                <w:b/>
                <w:bCs/>
                <w:i/>
              </w:rPr>
              <w:t>Valor científico –cultural</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6. Convenios Interinstitucionales</w:t>
            </w:r>
            <w:r w:rsidR="00DE07D7" w:rsidRPr="00BE565A">
              <w:rPr>
                <w:rFonts w:ascii="Arial" w:hAnsi="Arial" w:cs="Arial"/>
                <w:b/>
                <w:bCs/>
                <w:i/>
              </w:rPr>
              <w:t>.</w:t>
            </w:r>
            <w:r w:rsidRPr="00BE565A">
              <w:rPr>
                <w:rFonts w:ascii="Arial" w:hAnsi="Arial" w:cs="Arial"/>
                <w:b/>
                <w:bCs/>
                <w:i/>
              </w:rPr>
              <w:t xml:space="preserve"> </w:t>
            </w:r>
            <w:r w:rsidRPr="00BE565A">
              <w:rPr>
                <w:rFonts w:ascii="Arial" w:hAnsi="Arial" w:cs="Arial"/>
                <w:i/>
              </w:rPr>
              <w:t>Or</w:t>
            </w:r>
            <w:r w:rsidR="00DE07D7" w:rsidRPr="00BE565A">
              <w:rPr>
                <w:rFonts w:ascii="Arial" w:hAnsi="Arial" w:cs="Arial"/>
                <w:i/>
              </w:rPr>
              <w:t xml:space="preserve">iginal/ Copia: Original y copia. </w:t>
            </w:r>
            <w:r w:rsidRPr="00BE565A">
              <w:rPr>
                <w:rFonts w:ascii="Arial" w:hAnsi="Arial" w:cs="Arial"/>
                <w:i/>
              </w:rPr>
              <w:t>Contenido: Son acuerdos de cooperación interinstitucional para todo acto celebrado entre el MIVAH y otras personas jurídicas de derecho público o privado, nacionales o extranjeras, cuya finalidad es aprovechar mutuamente sus recursos o fortalezas.</w:t>
            </w:r>
            <w:r w:rsidR="00DE07D7" w:rsidRPr="00BE565A">
              <w:rPr>
                <w:rFonts w:ascii="Arial" w:hAnsi="Arial" w:cs="Arial"/>
                <w:i/>
              </w:rPr>
              <w:t xml:space="preserve"> </w:t>
            </w:r>
            <w:r w:rsidRPr="00BE565A">
              <w:rPr>
                <w:rFonts w:ascii="Arial" w:hAnsi="Arial" w:cs="Arial"/>
                <w:i/>
              </w:rPr>
              <w:t>Soporte: Papel/Electróni</w:t>
            </w:r>
            <w:r w:rsidR="00DE07D7" w:rsidRPr="00BE565A">
              <w:rPr>
                <w:rFonts w:ascii="Arial" w:hAnsi="Arial" w:cs="Arial"/>
                <w:i/>
              </w:rPr>
              <w:t xml:space="preserve">co. </w:t>
            </w:r>
            <w:r w:rsidRPr="00BE565A">
              <w:rPr>
                <w:rFonts w:ascii="Arial" w:hAnsi="Arial" w:cs="Arial"/>
                <w:i/>
              </w:rPr>
              <w:t xml:space="preserve">Vigencia Administrativa-legal: </w:t>
            </w:r>
            <w:r w:rsidR="00DE07D7" w:rsidRPr="00BE565A">
              <w:rPr>
                <w:rFonts w:ascii="Arial" w:hAnsi="Arial" w:cs="Arial"/>
                <w:i/>
              </w:rPr>
              <w:t xml:space="preserve">5 años en Archivo de Oficina y </w:t>
            </w:r>
            <w:r w:rsidRPr="00BE565A">
              <w:rPr>
                <w:rFonts w:ascii="Arial" w:hAnsi="Arial" w:cs="Arial"/>
                <w:i/>
              </w:rPr>
              <w:t>conservación permanente en  Archivo Central.</w:t>
            </w:r>
            <w:r w:rsidR="00DE07D7" w:rsidRPr="00BE565A">
              <w:rPr>
                <w:rFonts w:ascii="Arial" w:hAnsi="Arial" w:cs="Arial"/>
                <w:i/>
              </w:rPr>
              <w:t xml:space="preserve"> Fechas extremas: 1978-2020. Cantidad: 0.3 m. </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w:t>
            </w:r>
            <w:r w:rsidR="00DE07D7" w:rsidRPr="00BE565A">
              <w:rPr>
                <w:rFonts w:ascii="Arial" w:hAnsi="Arial" w:cs="Arial"/>
                <w:bCs/>
                <w:i/>
              </w:rPr>
              <w:t xml:space="preserve">í, Resolución CNSED 01-2014. </w:t>
            </w:r>
            <w:r w:rsidRPr="00BE565A">
              <w:rPr>
                <w:rFonts w:ascii="Arial" w:hAnsi="Arial" w:cs="Arial"/>
                <w:bCs/>
                <w:i/>
              </w:rPr>
              <w:t>Se recomienda conformar una única serie, de esta con la serie que se encuentra en el Despacho Ministerial.</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4F1938">
            <w:pPr>
              <w:jc w:val="both"/>
              <w:rPr>
                <w:rFonts w:ascii="Arial" w:hAnsi="Arial" w:cs="Arial"/>
                <w:b/>
                <w:i/>
              </w:rPr>
            </w:pPr>
            <w:r w:rsidRPr="00BE565A">
              <w:rPr>
                <w:rFonts w:ascii="Arial" w:hAnsi="Arial" w:cs="Arial"/>
                <w:b/>
                <w:bCs/>
                <w:i/>
              </w:rPr>
              <w:t>8. Criterios Jurídicos</w:t>
            </w:r>
            <w:r w:rsidR="00DE07D7" w:rsidRPr="00BE565A">
              <w:rPr>
                <w:rFonts w:ascii="Arial" w:hAnsi="Arial" w:cs="Arial"/>
                <w:b/>
                <w:bCs/>
                <w:i/>
              </w:rPr>
              <w:t xml:space="preserve">. </w:t>
            </w:r>
            <w:r w:rsidRPr="00BE565A">
              <w:rPr>
                <w:rFonts w:ascii="Arial" w:hAnsi="Arial" w:cs="Arial"/>
                <w:i/>
              </w:rPr>
              <w:t>Original/ Copia: copia</w:t>
            </w:r>
            <w:r w:rsidR="00DE07D7" w:rsidRPr="00BE565A">
              <w:rPr>
                <w:rFonts w:ascii="Arial" w:hAnsi="Arial" w:cs="Arial"/>
                <w:i/>
              </w:rPr>
              <w:t xml:space="preserve">. </w:t>
            </w:r>
            <w:r w:rsidRPr="00BE565A">
              <w:rPr>
                <w:rFonts w:ascii="Arial" w:hAnsi="Arial" w:cs="Arial"/>
                <w:i/>
              </w:rPr>
              <w:t>Contenido: Análisis detallado de una situación, acción o hecho desde el punto de vista legal, tomando en cuenta la normativa vigente y legislación.</w:t>
            </w:r>
            <w:r w:rsidR="00DE07D7" w:rsidRPr="00BE565A">
              <w:rPr>
                <w:rFonts w:ascii="Arial" w:hAnsi="Arial" w:cs="Arial"/>
                <w:i/>
              </w:rPr>
              <w:t xml:space="preserve"> </w:t>
            </w:r>
            <w:r w:rsidRPr="00BE565A">
              <w:rPr>
                <w:rFonts w:ascii="Arial" w:hAnsi="Arial" w:cs="Arial"/>
                <w:i/>
              </w:rPr>
              <w:t>Soporte: Papel</w:t>
            </w:r>
            <w:r w:rsidR="00DE07D7" w:rsidRPr="00BE565A">
              <w:rPr>
                <w:rFonts w:ascii="Arial" w:hAnsi="Arial" w:cs="Arial"/>
                <w:i/>
              </w:rPr>
              <w:t xml:space="preserve">. </w:t>
            </w:r>
            <w:r w:rsidRPr="00BE565A">
              <w:rPr>
                <w:rFonts w:ascii="Arial" w:hAnsi="Arial" w:cs="Arial"/>
                <w:i/>
              </w:rPr>
              <w:t>Vigencia Administrativa-legal: 5 años en Archivo de Oficina y  conservación permanente en  Archivo Central.</w:t>
            </w:r>
            <w:r w:rsidR="00DE07D7" w:rsidRPr="00BE565A">
              <w:rPr>
                <w:rFonts w:ascii="Arial" w:hAnsi="Arial" w:cs="Arial"/>
                <w:i/>
              </w:rPr>
              <w:t xml:space="preserve"> Fechas extremas: 1978-2020. Cantidad: 1 m. </w:t>
            </w:r>
            <w:r w:rsidR="004F1938" w:rsidRPr="00BE565A">
              <w:rPr>
                <w:rFonts w:ascii="Arial" w:hAnsi="Arial" w:cs="Arial"/>
                <w:i/>
              </w:rPr>
              <w:t>-------------------------------------------------------------------------</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Sí, según resolución CNSED 01-2014</w:t>
            </w:r>
            <w:r w:rsidR="00DE07D7" w:rsidRPr="00BE565A">
              <w:rPr>
                <w:rFonts w:ascii="Arial" w:hAnsi="Arial" w:cs="Arial"/>
                <w:bCs/>
                <w:i/>
              </w:rPr>
              <w:t xml:space="preserve">. </w:t>
            </w:r>
            <w:r w:rsidRPr="00BE565A">
              <w:rPr>
                <w:rFonts w:ascii="Arial" w:hAnsi="Arial" w:cs="Arial"/>
                <w:bCs/>
                <w:i/>
              </w:rPr>
              <w:t xml:space="preserve">Se recomienda, conservar los relacionados con las actividades sustantivas de la institución, a criterio de la Jefatura de la Oficina Productora y </w:t>
            </w:r>
            <w:r w:rsidR="004F1938" w:rsidRPr="00BE565A">
              <w:rPr>
                <w:rFonts w:ascii="Arial" w:hAnsi="Arial" w:cs="Arial"/>
                <w:bCs/>
                <w:i/>
              </w:rPr>
              <w:t>la persona encargada del Archivo Central</w:t>
            </w:r>
            <w:r w:rsidRPr="00BE565A">
              <w:rPr>
                <w:rFonts w:ascii="Arial" w:hAnsi="Arial" w:cs="Arial"/>
                <w:bCs/>
                <w:i/>
              </w:rPr>
              <w:t>.</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10. Expedientes de procesos judiciales</w:t>
            </w:r>
            <w:r w:rsidR="00DE07D7" w:rsidRPr="00BE565A">
              <w:rPr>
                <w:rFonts w:ascii="Arial" w:hAnsi="Arial" w:cs="Arial"/>
                <w:b/>
                <w:bCs/>
                <w:i/>
              </w:rPr>
              <w:t>.</w:t>
            </w:r>
            <w:r w:rsidRPr="00BE565A">
              <w:rPr>
                <w:rFonts w:ascii="Arial" w:hAnsi="Arial" w:cs="Arial"/>
                <w:b/>
                <w:bCs/>
                <w:i/>
              </w:rPr>
              <w:t xml:space="preserve"> </w:t>
            </w:r>
            <w:r w:rsidRPr="00BE565A">
              <w:rPr>
                <w:rFonts w:ascii="Arial" w:hAnsi="Arial" w:cs="Arial"/>
                <w:i/>
              </w:rPr>
              <w:t>Or</w:t>
            </w:r>
            <w:r w:rsidR="00DE07D7" w:rsidRPr="00BE565A">
              <w:rPr>
                <w:rFonts w:ascii="Arial" w:hAnsi="Arial" w:cs="Arial"/>
                <w:i/>
              </w:rPr>
              <w:t xml:space="preserve">iginal/ Copia: original y copia. </w:t>
            </w:r>
            <w:r w:rsidRPr="00BE565A">
              <w:rPr>
                <w:rFonts w:ascii="Arial" w:hAnsi="Arial" w:cs="Arial"/>
                <w:i/>
              </w:rPr>
              <w:t>Contenido: Instrumento público, que resulta de la agregación de las distintas actuaciones, de las partes y del órgano judicial, en forma de legajo. El objetivo del expediente judicial consiste en representar la historia del proceso, mostrando el trabajo profesional y de la autoridad judicial a lo largo de la contienda.</w:t>
            </w:r>
            <w:r w:rsidR="00DE07D7" w:rsidRPr="00BE565A">
              <w:rPr>
                <w:rFonts w:ascii="Arial" w:hAnsi="Arial" w:cs="Arial"/>
                <w:i/>
              </w:rPr>
              <w:t xml:space="preserve"> Soporte: Papel/ Electrónico. </w:t>
            </w:r>
            <w:r w:rsidRPr="00BE565A">
              <w:rPr>
                <w:rFonts w:ascii="Arial" w:hAnsi="Arial" w:cs="Arial"/>
                <w:i/>
              </w:rPr>
              <w:t>Vigencia Administrativa-legal: 5 años en Archivo de Oficina y  conservación permanente en  Archivo Central.</w:t>
            </w:r>
            <w:r w:rsidR="00DE07D7" w:rsidRPr="00BE565A">
              <w:rPr>
                <w:rFonts w:ascii="Arial" w:hAnsi="Arial" w:cs="Arial"/>
                <w:i/>
              </w:rPr>
              <w:t xml:space="preserve"> Fechas extremas: 2000-2020. Cantidad: 1 m. </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Sí, ya que evidencia  la secuencias de los diferentes actos del  proceso judicial.</w:t>
            </w:r>
            <w:r w:rsidR="00DE07D7" w:rsidRPr="00BE565A">
              <w:rPr>
                <w:rFonts w:ascii="Arial" w:hAnsi="Arial" w:cs="Arial"/>
                <w:bCs/>
                <w:i/>
              </w:rPr>
              <w:t xml:space="preserve"> </w:t>
            </w:r>
            <w:r w:rsidRPr="00BE565A">
              <w:rPr>
                <w:rFonts w:ascii="Arial" w:hAnsi="Arial" w:cs="Arial"/>
                <w:bCs/>
                <w:i/>
              </w:rPr>
              <w:t>Se recomienda, conservar los casos que hayan provocado mayor impacto en la ejecución de las funciones de la institución.</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11340" w:type="dxa"/>
            <w:gridSpan w:val="2"/>
            <w:shd w:val="clear" w:color="auto" w:fill="auto"/>
          </w:tcPr>
          <w:p w:rsidR="00F359E4" w:rsidRPr="00BE565A" w:rsidRDefault="00F359E4" w:rsidP="00DE07D7">
            <w:pPr>
              <w:jc w:val="both"/>
              <w:rPr>
                <w:rFonts w:ascii="Arial" w:hAnsi="Arial" w:cs="Arial"/>
                <w:b/>
                <w:bCs/>
                <w:i/>
              </w:rPr>
            </w:pPr>
            <w:proofErr w:type="spellStart"/>
            <w:r w:rsidRPr="00BE565A">
              <w:rPr>
                <w:rFonts w:ascii="Arial" w:hAnsi="Arial" w:cs="Arial"/>
                <w:b/>
                <w:bCs/>
                <w:i/>
              </w:rPr>
              <w:t>Subfondo</w:t>
            </w:r>
            <w:proofErr w:type="spellEnd"/>
            <w:r w:rsidRPr="00BE565A">
              <w:rPr>
                <w:rFonts w:ascii="Arial" w:hAnsi="Arial" w:cs="Arial"/>
                <w:b/>
                <w:bCs/>
                <w:i/>
              </w:rPr>
              <w:t xml:space="preserve"> 3: Auditoría interna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Valor científico –cultural</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6. Estudios de Auditoría</w:t>
            </w:r>
            <w:r w:rsidR="00DE07D7" w:rsidRPr="00BE565A">
              <w:rPr>
                <w:rFonts w:ascii="Arial" w:hAnsi="Arial" w:cs="Arial"/>
                <w:b/>
                <w:bCs/>
                <w:i/>
              </w:rPr>
              <w:t>.</w:t>
            </w:r>
            <w:r w:rsidRPr="00BE565A">
              <w:rPr>
                <w:rFonts w:ascii="Arial" w:hAnsi="Arial" w:cs="Arial"/>
                <w:b/>
                <w:bCs/>
                <w:i/>
              </w:rPr>
              <w:t xml:space="preserve"> </w:t>
            </w:r>
            <w:r w:rsidR="00DE07D7" w:rsidRPr="00BE565A">
              <w:rPr>
                <w:rFonts w:ascii="Arial" w:hAnsi="Arial" w:cs="Arial"/>
                <w:i/>
              </w:rPr>
              <w:t xml:space="preserve">Original/ Copia: original. </w:t>
            </w:r>
            <w:r w:rsidRPr="00BE565A">
              <w:rPr>
                <w:rFonts w:ascii="Arial" w:hAnsi="Arial" w:cs="Arial"/>
                <w:i/>
              </w:rPr>
              <w:t>Contenido: Es un compilado que se enfoca en la evaluación del funcionamiento de la Institución, analizando sus procesos y actividades en busca del control de la legalidad y de la identificación de estrategias.</w:t>
            </w:r>
            <w:r w:rsidR="00DE07D7" w:rsidRPr="00BE565A">
              <w:rPr>
                <w:rFonts w:ascii="Arial" w:hAnsi="Arial" w:cs="Arial"/>
                <w:i/>
              </w:rPr>
              <w:t xml:space="preserve"> </w:t>
            </w:r>
            <w:r w:rsidRPr="00BE565A">
              <w:rPr>
                <w:rFonts w:ascii="Arial" w:hAnsi="Arial" w:cs="Arial"/>
                <w:i/>
              </w:rPr>
              <w:t>Soporte: Papel</w:t>
            </w:r>
            <w:r w:rsidR="00DE07D7" w:rsidRPr="00BE565A">
              <w:rPr>
                <w:rFonts w:ascii="Arial" w:hAnsi="Arial" w:cs="Arial"/>
                <w:i/>
              </w:rPr>
              <w:t xml:space="preserve">. </w:t>
            </w:r>
            <w:r w:rsidRPr="00BE565A">
              <w:rPr>
                <w:rFonts w:ascii="Arial" w:hAnsi="Arial" w:cs="Arial"/>
                <w:i/>
              </w:rPr>
              <w:t>Vigencia Administrativa-legal: 4 años en Archivo de Oficina y  custodia permanente en   Archivo Central.</w:t>
            </w:r>
            <w:r w:rsidR="00DE07D7" w:rsidRPr="00BE565A">
              <w:rPr>
                <w:rFonts w:ascii="Arial" w:hAnsi="Arial" w:cs="Arial"/>
                <w:i/>
              </w:rPr>
              <w:t xml:space="preserve"> Fechas extremas: 1995-2020. </w:t>
            </w:r>
            <w:r w:rsidRPr="00BE565A">
              <w:rPr>
                <w:rFonts w:ascii="Arial" w:hAnsi="Arial" w:cs="Arial"/>
                <w:i/>
              </w:rPr>
              <w:t>Cantidad: 2 m</w:t>
            </w:r>
            <w:r w:rsidR="00DE07D7" w:rsidRPr="00BE565A">
              <w:rPr>
                <w:rFonts w:ascii="Arial" w:hAnsi="Arial" w:cs="Arial"/>
                <w:i/>
              </w:rPr>
              <w:t xml:space="preserve">. </w:t>
            </w:r>
            <w:r w:rsidR="004F1938" w:rsidRPr="00BE565A">
              <w:rPr>
                <w:rFonts w:ascii="Arial" w:hAnsi="Arial" w:cs="Arial"/>
                <w:i/>
              </w:rPr>
              <w:t>------------------------------------------------------------------------------------------------------------</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Sí. Ya que  reflejan la fiscalización del uso de los diferentes recursos de la institución. Además, son una fuente para el análisis de situaciones anómalas y sirven para valorar el cumplimiento de los objetivos institucionales. Se recomienda, cons</w:t>
            </w:r>
            <w:r w:rsidR="004F1938" w:rsidRPr="00BE565A">
              <w:rPr>
                <w:rFonts w:ascii="Arial" w:hAnsi="Arial" w:cs="Arial"/>
                <w:bCs/>
                <w:i/>
              </w:rPr>
              <w:t xml:space="preserve">ervar los de mayor relevancia, </w:t>
            </w:r>
            <w:r w:rsidRPr="00BE565A">
              <w:rPr>
                <w:rFonts w:ascii="Arial" w:hAnsi="Arial" w:cs="Arial"/>
                <w:bCs/>
                <w:i/>
              </w:rPr>
              <w:t>a criterio</w:t>
            </w:r>
            <w:r w:rsidR="004F1938" w:rsidRPr="00BE565A">
              <w:rPr>
                <w:rFonts w:ascii="Arial" w:hAnsi="Arial" w:cs="Arial"/>
                <w:bCs/>
                <w:i/>
              </w:rPr>
              <w:t xml:space="preserve"> de</w:t>
            </w:r>
            <w:r w:rsidRPr="00BE565A">
              <w:rPr>
                <w:rFonts w:ascii="Arial" w:hAnsi="Arial" w:cs="Arial"/>
                <w:bCs/>
                <w:i/>
              </w:rPr>
              <w:t xml:space="preserve"> </w:t>
            </w:r>
            <w:r w:rsidR="004F1938" w:rsidRPr="00BE565A">
              <w:rPr>
                <w:rFonts w:ascii="Arial" w:hAnsi="Arial" w:cs="Arial"/>
                <w:bCs/>
                <w:i/>
              </w:rPr>
              <w:t>la persona encargada del Archivo Central</w:t>
            </w:r>
            <w:r w:rsidRPr="00BE565A">
              <w:rPr>
                <w:rFonts w:ascii="Arial" w:hAnsi="Arial" w:cs="Arial"/>
                <w:bCs/>
                <w:i/>
              </w:rPr>
              <w:t xml:space="preserve"> y el Jefe de la Oficina Productora.</w:t>
            </w:r>
            <w:r w:rsidR="004F1938" w:rsidRPr="00BE565A">
              <w:rPr>
                <w:rFonts w:ascii="Arial" w:hAnsi="Arial" w:cs="Arial"/>
                <w:bCs/>
                <w:i/>
              </w:rPr>
              <w:t xml:space="preserve"> ---------------</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11. Informe de labores de Auditoría</w:t>
            </w:r>
            <w:r w:rsidRPr="00BE565A">
              <w:rPr>
                <w:rStyle w:val="Refdenotaalpie"/>
                <w:rFonts w:ascii="Arial" w:hAnsi="Arial" w:cs="Arial"/>
                <w:b/>
                <w:bCs/>
                <w:i/>
              </w:rPr>
              <w:footnoteReference w:id="9"/>
            </w:r>
            <w:r w:rsidR="00DE07D7" w:rsidRPr="00BE565A">
              <w:rPr>
                <w:rFonts w:ascii="Arial" w:hAnsi="Arial" w:cs="Arial"/>
                <w:b/>
                <w:bCs/>
                <w:i/>
              </w:rPr>
              <w:t xml:space="preserve">. </w:t>
            </w:r>
            <w:r w:rsidRPr="00BE565A">
              <w:rPr>
                <w:rFonts w:ascii="Arial" w:hAnsi="Arial" w:cs="Arial"/>
                <w:i/>
              </w:rPr>
              <w:t>Or</w:t>
            </w:r>
            <w:r w:rsidR="00DE07D7" w:rsidRPr="00BE565A">
              <w:rPr>
                <w:rFonts w:ascii="Arial" w:hAnsi="Arial" w:cs="Arial"/>
                <w:i/>
              </w:rPr>
              <w:t xml:space="preserve">iginal/ Copia: original y copia. </w:t>
            </w:r>
            <w:r w:rsidRPr="00BE565A">
              <w:rPr>
                <w:rFonts w:ascii="Arial" w:hAnsi="Arial" w:cs="Arial"/>
                <w:i/>
              </w:rPr>
              <w:t>Contenido: Documento de carácter anual que detalla las actividades realizadas por la Auditoría Interna de acuerdo con sus compromisos</w:t>
            </w:r>
            <w:r w:rsidR="00DE07D7" w:rsidRPr="00BE565A">
              <w:rPr>
                <w:rFonts w:ascii="Arial" w:hAnsi="Arial" w:cs="Arial"/>
                <w:i/>
              </w:rPr>
              <w:t xml:space="preserve">. </w:t>
            </w:r>
            <w:r w:rsidRPr="00BE565A">
              <w:rPr>
                <w:rFonts w:ascii="Arial" w:hAnsi="Arial" w:cs="Arial"/>
                <w:i/>
              </w:rPr>
              <w:t>Soporte: Papel</w:t>
            </w:r>
            <w:r w:rsidR="00DE07D7" w:rsidRPr="00BE565A">
              <w:rPr>
                <w:rFonts w:ascii="Arial" w:hAnsi="Arial" w:cs="Arial"/>
                <w:i/>
              </w:rPr>
              <w:t xml:space="preserve">. </w:t>
            </w:r>
            <w:r w:rsidRPr="00BE565A">
              <w:rPr>
                <w:rFonts w:ascii="Arial" w:hAnsi="Arial" w:cs="Arial"/>
                <w:i/>
              </w:rPr>
              <w:t>Vigencia Administrativa-legal: 4 años en Archivo de Oficina y  custodia permanente en   Archivo Central.</w:t>
            </w:r>
            <w:r w:rsidR="00DE07D7" w:rsidRPr="00BE565A">
              <w:rPr>
                <w:rFonts w:ascii="Arial" w:hAnsi="Arial" w:cs="Arial"/>
                <w:i/>
              </w:rPr>
              <w:t xml:space="preserve"> </w:t>
            </w:r>
            <w:r w:rsidRPr="00BE565A">
              <w:rPr>
                <w:rFonts w:ascii="Arial" w:hAnsi="Arial" w:cs="Arial"/>
                <w:i/>
              </w:rPr>
              <w:t>Fechas extremas: 19</w:t>
            </w:r>
            <w:r w:rsidR="00DE07D7" w:rsidRPr="00BE565A">
              <w:rPr>
                <w:rFonts w:ascii="Arial" w:hAnsi="Arial" w:cs="Arial"/>
                <w:i/>
              </w:rPr>
              <w:t xml:space="preserve">95-2020. </w:t>
            </w:r>
            <w:r w:rsidRPr="00BE565A">
              <w:rPr>
                <w:rFonts w:ascii="Arial" w:hAnsi="Arial" w:cs="Arial"/>
                <w:i/>
              </w:rPr>
              <w:t xml:space="preserve">Cantidad: </w:t>
            </w:r>
            <w:r w:rsidR="00DE07D7" w:rsidRPr="00BE565A">
              <w:rPr>
                <w:rFonts w:ascii="Arial" w:hAnsi="Arial" w:cs="Arial"/>
                <w:i/>
              </w:rPr>
              <w:t xml:space="preserve">1m. </w:t>
            </w:r>
            <w:r w:rsidR="004F1938" w:rsidRPr="00BE565A">
              <w:rPr>
                <w:rFonts w:ascii="Arial" w:hAnsi="Arial" w:cs="Arial"/>
                <w:i/>
              </w:rPr>
              <w:t>---------------------------------------</w:t>
            </w:r>
          </w:p>
        </w:tc>
        <w:tc>
          <w:tcPr>
            <w:tcW w:w="4770" w:type="dxa"/>
            <w:shd w:val="clear" w:color="auto" w:fill="auto"/>
          </w:tcPr>
          <w:p w:rsidR="00F359E4" w:rsidRPr="00BE565A" w:rsidRDefault="00F359E4" w:rsidP="00DE07D7">
            <w:pPr>
              <w:jc w:val="both"/>
              <w:rPr>
                <w:rFonts w:ascii="Arial" w:hAnsi="Arial" w:cs="Arial"/>
                <w:b/>
                <w:bCs/>
                <w:i/>
              </w:rPr>
            </w:pPr>
            <w:r w:rsidRPr="00BE565A">
              <w:rPr>
                <w:rFonts w:ascii="Arial" w:hAnsi="Arial" w:cs="Arial"/>
                <w:bCs/>
                <w:i/>
              </w:rPr>
              <w:t xml:space="preserve">Sí. Resolución CNSED 01- 2014. Se recomienda, conservar los informes de labores más relevantes de acuerdo con las implicaciones institucionales de los </w:t>
            </w:r>
            <w:proofErr w:type="spellStart"/>
            <w:r w:rsidRPr="00BE565A">
              <w:rPr>
                <w:rFonts w:ascii="Arial" w:hAnsi="Arial" w:cs="Arial"/>
                <w:bCs/>
                <w:i/>
              </w:rPr>
              <w:t>auditorajes</w:t>
            </w:r>
            <w:proofErr w:type="spellEnd"/>
            <w:r w:rsidRPr="00BE565A">
              <w:rPr>
                <w:rFonts w:ascii="Arial" w:hAnsi="Arial" w:cs="Arial"/>
                <w:bCs/>
                <w:i/>
              </w:rPr>
              <w:t>.</w:t>
            </w:r>
            <w:r w:rsidR="00DE07D7" w:rsidRPr="00BE565A">
              <w:rPr>
                <w:rFonts w:ascii="Arial" w:hAnsi="Arial" w:cs="Arial"/>
                <w:bCs/>
                <w:i/>
              </w:rPr>
              <w:t xml:space="preserve"> </w:t>
            </w:r>
            <w:r w:rsidR="004F1938" w:rsidRPr="00BE565A">
              <w:rPr>
                <w:rFonts w:ascii="Arial" w:hAnsi="Arial" w:cs="Arial"/>
                <w:bCs/>
                <w:i/>
              </w:rPr>
              <w:t>---------------------------------------</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i/>
              </w:rPr>
            </w:pPr>
            <w:r w:rsidRPr="00BE565A">
              <w:rPr>
                <w:rFonts w:ascii="Arial" w:hAnsi="Arial" w:cs="Arial"/>
                <w:b/>
                <w:bCs/>
                <w:i/>
              </w:rPr>
              <w:lastRenderedPageBreak/>
              <w:t>13. Informes de auditoría</w:t>
            </w:r>
            <w:r w:rsidRPr="00BE565A">
              <w:rPr>
                <w:rStyle w:val="Refdenotaalpie"/>
                <w:rFonts w:ascii="Arial" w:hAnsi="Arial" w:cs="Arial"/>
                <w:b/>
                <w:bCs/>
                <w:i/>
              </w:rPr>
              <w:footnoteReference w:id="10"/>
            </w:r>
            <w:r w:rsidR="00DE07D7" w:rsidRPr="00BE565A">
              <w:rPr>
                <w:rFonts w:ascii="Arial" w:hAnsi="Arial" w:cs="Arial"/>
                <w:b/>
                <w:bCs/>
                <w:i/>
              </w:rPr>
              <w:t>.</w:t>
            </w:r>
            <w:r w:rsidRPr="00BE565A">
              <w:rPr>
                <w:rFonts w:ascii="Arial" w:hAnsi="Arial" w:cs="Arial"/>
                <w:b/>
                <w:bCs/>
                <w:i/>
              </w:rPr>
              <w:t xml:space="preserve"> </w:t>
            </w:r>
            <w:r w:rsidRPr="00BE565A">
              <w:rPr>
                <w:rFonts w:ascii="Arial" w:hAnsi="Arial" w:cs="Arial"/>
                <w:i/>
              </w:rPr>
              <w:t xml:space="preserve">Original/ Copia: original y copia </w:t>
            </w:r>
          </w:p>
          <w:p w:rsidR="00F359E4" w:rsidRPr="00BE565A" w:rsidRDefault="00F359E4" w:rsidP="00DE07D7">
            <w:pPr>
              <w:jc w:val="both"/>
              <w:rPr>
                <w:rFonts w:ascii="Arial" w:hAnsi="Arial" w:cs="Arial"/>
                <w:b/>
                <w:bCs/>
                <w:i/>
              </w:rPr>
            </w:pPr>
            <w:r w:rsidRPr="00BE565A">
              <w:rPr>
                <w:rFonts w:ascii="Arial" w:hAnsi="Arial" w:cs="Arial"/>
                <w:i/>
              </w:rPr>
              <w:t>Contenido: Exposición escrita que tiene la función de informar sobre asuntos o recomendaciones referentes al contexto de la gestión del control interno institucional, incluyendo origen del estudio, responsabilidades, antecedentes, hallazgos, conclusiones, entre otros rubros.</w:t>
            </w:r>
            <w:r w:rsidR="00DE07D7" w:rsidRPr="00BE565A">
              <w:rPr>
                <w:rFonts w:ascii="Arial" w:hAnsi="Arial" w:cs="Arial"/>
                <w:i/>
              </w:rPr>
              <w:t xml:space="preserve"> </w:t>
            </w:r>
            <w:r w:rsidRPr="00BE565A">
              <w:rPr>
                <w:rFonts w:ascii="Arial" w:hAnsi="Arial" w:cs="Arial"/>
                <w:i/>
              </w:rPr>
              <w:t>Soporte: Papel</w:t>
            </w:r>
            <w:r w:rsidR="00DE07D7" w:rsidRPr="00BE565A">
              <w:rPr>
                <w:rFonts w:ascii="Arial" w:hAnsi="Arial" w:cs="Arial"/>
                <w:i/>
              </w:rPr>
              <w:t xml:space="preserve">. </w:t>
            </w:r>
            <w:r w:rsidRPr="00BE565A">
              <w:rPr>
                <w:rFonts w:ascii="Arial" w:hAnsi="Arial" w:cs="Arial"/>
                <w:i/>
              </w:rPr>
              <w:t>Vigencia Administrativa-legal: 4 años en Archivo de Ofic</w:t>
            </w:r>
            <w:r w:rsidR="004F1938" w:rsidRPr="00BE565A">
              <w:rPr>
                <w:rFonts w:ascii="Arial" w:hAnsi="Arial" w:cs="Arial"/>
                <w:i/>
              </w:rPr>
              <w:t xml:space="preserve">ina y  custodia permanente en </w:t>
            </w:r>
            <w:r w:rsidRPr="00BE565A">
              <w:rPr>
                <w:rFonts w:ascii="Arial" w:hAnsi="Arial" w:cs="Arial"/>
                <w:i/>
              </w:rPr>
              <w:t>Archivo Central.</w:t>
            </w:r>
            <w:r w:rsidR="00DE07D7" w:rsidRPr="00BE565A">
              <w:rPr>
                <w:rFonts w:ascii="Arial" w:hAnsi="Arial" w:cs="Arial"/>
                <w:i/>
              </w:rPr>
              <w:t xml:space="preserve"> Fechas extremas: 1995-2020. Cantidad: </w:t>
            </w:r>
            <w:r w:rsidRPr="00BE565A">
              <w:rPr>
                <w:rFonts w:ascii="Arial" w:hAnsi="Arial" w:cs="Arial"/>
                <w:i/>
              </w:rPr>
              <w:t>2m</w:t>
            </w:r>
            <w:r w:rsidR="00DE07D7" w:rsidRPr="00BE565A">
              <w:rPr>
                <w:rFonts w:ascii="Arial" w:hAnsi="Arial" w:cs="Arial"/>
                <w:i/>
              </w:rPr>
              <w:t xml:space="preserve">. </w:t>
            </w:r>
          </w:p>
        </w:tc>
        <w:tc>
          <w:tcPr>
            <w:tcW w:w="4770" w:type="dxa"/>
            <w:shd w:val="clear" w:color="auto" w:fill="auto"/>
          </w:tcPr>
          <w:p w:rsidR="00F359E4" w:rsidRPr="00BE565A" w:rsidRDefault="00F359E4" w:rsidP="00DE07D7">
            <w:pPr>
              <w:jc w:val="both"/>
              <w:rPr>
                <w:rFonts w:ascii="Arial" w:hAnsi="Arial" w:cs="Arial"/>
                <w:bCs/>
                <w:i/>
              </w:rPr>
            </w:pPr>
            <w:r w:rsidRPr="00BE565A">
              <w:rPr>
                <w:rFonts w:ascii="Arial" w:hAnsi="Arial" w:cs="Arial"/>
                <w:bCs/>
                <w:i/>
              </w:rPr>
              <w:t>Sí. Resolución CNSED 01- 2014.</w:t>
            </w:r>
            <w:r w:rsidR="004F1938" w:rsidRPr="00BE565A">
              <w:rPr>
                <w:rFonts w:ascii="Arial" w:hAnsi="Arial" w:cs="Arial"/>
                <w:bCs/>
                <w:i/>
              </w:rPr>
              <w:t xml:space="preserve"> </w:t>
            </w:r>
            <w:r w:rsidR="004F1938" w:rsidRPr="00BE565A">
              <w:rPr>
                <w:rFonts w:ascii="Arial" w:hAnsi="Arial" w:cs="Arial"/>
                <w:i/>
              </w:rPr>
              <w:t>---------------------------------------------------------------------------------------------------------------------------------------------------------------------------------------------------------------------------------------------------------------------------------------------------------------------------------------------------------------------------------------------------------------------------------------------------------------------------</w:t>
            </w:r>
          </w:p>
        </w:tc>
      </w:tr>
      <w:tr w:rsidR="00F359E4" w:rsidRPr="00BE565A" w:rsidTr="00EB1C0F">
        <w:tblPrEx>
          <w:jc w:val="center"/>
          <w:tblInd w:w="0" w:type="dxa"/>
        </w:tblPrEx>
        <w:trPr>
          <w:jc w:val="center"/>
        </w:trPr>
        <w:tc>
          <w:tcPr>
            <w:tcW w:w="11340" w:type="dxa"/>
            <w:gridSpan w:val="2"/>
            <w:shd w:val="clear" w:color="auto" w:fill="auto"/>
          </w:tcPr>
          <w:p w:rsidR="00F359E4" w:rsidRPr="00BE565A" w:rsidRDefault="00F359E4" w:rsidP="00DE07D7">
            <w:pPr>
              <w:jc w:val="both"/>
              <w:rPr>
                <w:rFonts w:ascii="Arial" w:hAnsi="Arial" w:cs="Arial"/>
                <w:b/>
                <w:bCs/>
                <w:i/>
              </w:rPr>
            </w:pPr>
            <w:proofErr w:type="spellStart"/>
            <w:r w:rsidRPr="00BE565A">
              <w:rPr>
                <w:rFonts w:ascii="Arial" w:hAnsi="Arial" w:cs="Arial"/>
                <w:b/>
                <w:bCs/>
                <w:i/>
              </w:rPr>
              <w:t>Subfondo</w:t>
            </w:r>
            <w:proofErr w:type="spellEnd"/>
            <w:r w:rsidRPr="00BE565A">
              <w:rPr>
                <w:rFonts w:ascii="Arial" w:hAnsi="Arial" w:cs="Arial"/>
                <w:b/>
                <w:bCs/>
                <w:i/>
              </w:rPr>
              <w:t xml:space="preserve"> 4: Unidad de Planificación Institucional </w:t>
            </w:r>
            <w:r w:rsidR="004F1938" w:rsidRPr="00BE565A">
              <w:rPr>
                <w:rFonts w:ascii="Arial" w:hAnsi="Arial" w:cs="Arial"/>
                <w:i/>
              </w:rPr>
              <w:t>-----------------------------------------------------------------</w:t>
            </w:r>
          </w:p>
        </w:tc>
      </w:tr>
      <w:tr w:rsidR="00F359E4" w:rsidRPr="00BE565A" w:rsidTr="00EB1C0F">
        <w:tblPrEx>
          <w:jc w:val="center"/>
          <w:tblInd w:w="0" w:type="dxa"/>
        </w:tblPrEx>
        <w:trPr>
          <w:jc w:val="center"/>
        </w:trPr>
        <w:tc>
          <w:tcPr>
            <w:tcW w:w="65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F359E4" w:rsidRPr="00BE565A" w:rsidRDefault="00F359E4" w:rsidP="00DE07D7">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6. Expediente de Control Interno Institucional</w:t>
            </w:r>
            <w:r w:rsidRPr="00BE565A">
              <w:rPr>
                <w:rFonts w:ascii="Arial" w:hAnsi="Arial" w:cs="Arial"/>
                <w:vertAlign w:val="superscript"/>
              </w:rPr>
              <w:footnoteReference w:id="11"/>
            </w:r>
            <w:r w:rsidRPr="00BE565A">
              <w:rPr>
                <w:rFonts w:ascii="Arial" w:hAnsi="Arial" w:cs="Arial"/>
                <w:b/>
                <w:bCs/>
                <w:i/>
              </w:rPr>
              <w:t xml:space="preserve">. </w:t>
            </w:r>
            <w:r w:rsidRPr="00BE565A">
              <w:rPr>
                <w:rFonts w:ascii="Arial" w:hAnsi="Arial" w:cs="Arial"/>
                <w:bCs/>
                <w:i/>
              </w:rPr>
              <w:t>Original/ Copia: original. Contenido: Corresponde a los diferentes documentos (matrices, informes y planes) del proceso de control interno institucional (incluye lo correspondiente a la UPI también). Soporte: Papel/Electrónico. Vigencia Administrativa-legal: 5 años en Archivo de Oficina y  Custodia permanente   Archivo Central. Fechas extremas: 2002-2021. Cantidad: 0,75m/ 2 GB</w:t>
            </w:r>
            <w:r w:rsidRPr="00BE565A">
              <w:rPr>
                <w:rFonts w:ascii="Arial" w:hAnsi="Arial" w:cs="Arial"/>
                <w:i/>
              </w:rPr>
              <w:t>.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Resolución CNSED 01- 2014.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9. Expediente de Plan Anual Operativo (Institucional). </w:t>
            </w:r>
            <w:r w:rsidRPr="00BE565A">
              <w:rPr>
                <w:rFonts w:ascii="Arial" w:hAnsi="Arial" w:cs="Arial"/>
                <w:i/>
              </w:rPr>
              <w:t>Original/ Copia: original. Contenido: Documento formal en el que se enumeran, por parte de los responsables del departamento, los objetivos a conseguir durante el presente ejercicio. Este proceso está conformado por 5 fases (elaboración, modificación, seguimiento, evaluación y verificación) y cada una pose documentos (Word y Excel) que respalda la gestión realizada. Soporte: Papel/Electrónico. Vigencia Administrativa-legal: custodia permanente en Archivo de Oficina y  0 años en Archivo Central. Fechas extremas: 2003-2021. Cantidad: 1 m/ 231 MB.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Resolución CNSED 01-2014.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highlight w:val="cyan"/>
              </w:rPr>
            </w:pPr>
            <w:r w:rsidRPr="00BE565A">
              <w:rPr>
                <w:rFonts w:ascii="Arial" w:hAnsi="Arial" w:cs="Arial"/>
                <w:b/>
                <w:bCs/>
                <w:i/>
              </w:rPr>
              <w:t xml:space="preserve">21. Memorias. </w:t>
            </w:r>
            <w:r w:rsidRPr="00BE565A">
              <w:rPr>
                <w:rFonts w:ascii="Arial" w:hAnsi="Arial" w:cs="Arial"/>
                <w:i/>
              </w:rPr>
              <w:t>Original/ Copia: original. Contenido: Informe con las actividades llevadas a cabo por una organización durante un año completo. Soporte: Papel/ Electrónico. Vigencia Administrativa-legal: 5 años en Archivo de Oficina y  custodia permanente  en Archivo Central. Fechas extremas: 2002-2021. Cantidad: 0.50 m y 3 GB.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ya que resumen e informan  las actividades realizadas por la institución durante un año. </w:t>
            </w:r>
            <w:r w:rsidRPr="00BE565A">
              <w:rPr>
                <w:rFonts w:ascii="Arial" w:hAnsi="Arial" w:cs="Arial"/>
                <w:i/>
              </w:rPr>
              <w:t>----------------------------------------------------------------------------------------------------------------------------------------------------------------------------------------------------------</w:t>
            </w:r>
          </w:p>
        </w:tc>
      </w:tr>
      <w:tr w:rsidR="004F1938" w:rsidRPr="00BE565A" w:rsidTr="00EB1C0F">
        <w:tblPrEx>
          <w:jc w:val="center"/>
          <w:tblInd w:w="0" w:type="dxa"/>
        </w:tblPrEx>
        <w:trPr>
          <w:jc w:val="center"/>
        </w:trPr>
        <w:tc>
          <w:tcPr>
            <w:tcW w:w="11340" w:type="dxa"/>
            <w:gridSpan w:val="2"/>
            <w:shd w:val="clear" w:color="auto" w:fill="auto"/>
          </w:tcPr>
          <w:p w:rsidR="004F1938" w:rsidRPr="00BE565A" w:rsidRDefault="004F1938" w:rsidP="004F1938">
            <w:pPr>
              <w:jc w:val="both"/>
              <w:rPr>
                <w:rFonts w:ascii="Arial" w:hAnsi="Arial" w:cs="Arial"/>
                <w:b/>
                <w:bCs/>
                <w:i/>
              </w:rPr>
            </w:pPr>
            <w:proofErr w:type="spellStart"/>
            <w:r w:rsidRPr="00BE565A">
              <w:rPr>
                <w:rFonts w:ascii="Arial" w:hAnsi="Arial" w:cs="Arial"/>
                <w:b/>
                <w:bCs/>
                <w:i/>
              </w:rPr>
              <w:t>Subfondo</w:t>
            </w:r>
            <w:proofErr w:type="spellEnd"/>
            <w:r w:rsidRPr="00BE565A">
              <w:rPr>
                <w:rFonts w:ascii="Arial" w:hAnsi="Arial" w:cs="Arial"/>
                <w:b/>
                <w:bCs/>
                <w:i/>
              </w:rPr>
              <w:t xml:space="preserve"> 5: Despacho Viceministerial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highlight w:val="cyan"/>
              </w:rPr>
            </w:pPr>
            <w:r w:rsidRPr="00BE565A">
              <w:rPr>
                <w:rFonts w:ascii="Arial" w:hAnsi="Arial" w:cs="Arial"/>
                <w:b/>
                <w:bCs/>
                <w:i/>
              </w:rPr>
              <w:t xml:space="preserve">1. Correspondencia. </w:t>
            </w:r>
            <w:r w:rsidRPr="00BE565A">
              <w:rPr>
                <w:rFonts w:ascii="Arial" w:hAnsi="Arial" w:cs="Arial"/>
                <w:i/>
              </w:rPr>
              <w:t>Original/ Copia: original y copia. Contenido: Cartas enviadas y recibidas relacionadas con la gestión del Despacho y sus actividades administrativas. Soporte: Papel/ Electrónico</w:t>
            </w:r>
            <w:r w:rsidRPr="00BE565A">
              <w:rPr>
                <w:rStyle w:val="Refdenotaalpie"/>
                <w:rFonts w:ascii="Arial" w:hAnsi="Arial" w:cs="Arial"/>
                <w:i/>
              </w:rPr>
              <w:footnoteReference w:id="12"/>
            </w:r>
            <w:r w:rsidRPr="00BE565A">
              <w:rPr>
                <w:rFonts w:ascii="Arial" w:hAnsi="Arial" w:cs="Arial"/>
                <w:i/>
              </w:rPr>
              <w:t xml:space="preserve">. Vigencia Administrativa-legal: </w:t>
            </w:r>
            <w:r w:rsidRPr="00BE565A">
              <w:rPr>
                <w:rFonts w:ascii="Arial" w:hAnsi="Arial" w:cs="Arial"/>
                <w:i/>
              </w:rPr>
              <w:lastRenderedPageBreak/>
              <w:t xml:space="preserve">4 años  en  Archivo de Oficina y 6 años en Archivo Central. Fechas extremas: 2007-2020. Cantidad: 10 m/1619.33 MB.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lastRenderedPageBreak/>
              <w:t xml:space="preserve">Sí, porque refleja la toma de decisiones y su ejecución en la institución. Se recomienda, conservar la correspondencia de carácter sustantivo a criterio de la </w:t>
            </w:r>
            <w:r w:rsidRPr="00BE565A">
              <w:rPr>
                <w:rFonts w:ascii="Arial" w:hAnsi="Arial" w:cs="Arial"/>
                <w:bCs/>
                <w:i/>
              </w:rPr>
              <w:lastRenderedPageBreak/>
              <w:t>persona encargada del Archivo Central y el Jefe de la Oficina Productora.</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highlight w:val="cyan"/>
              </w:rPr>
            </w:pPr>
            <w:r w:rsidRPr="00BE565A">
              <w:rPr>
                <w:rFonts w:ascii="Arial" w:hAnsi="Arial" w:cs="Arial"/>
                <w:b/>
                <w:bCs/>
                <w:i/>
              </w:rPr>
              <w:lastRenderedPageBreak/>
              <w:t xml:space="preserve">12. Informes sobre el impacto de las políticas formuladas en materia de vivienda y ordenamiento territorial. </w:t>
            </w:r>
            <w:r w:rsidRPr="00BE565A">
              <w:rPr>
                <w:rFonts w:ascii="Arial" w:hAnsi="Arial" w:cs="Arial"/>
                <w:i/>
              </w:rPr>
              <w:t>Original/ Copia: original y copia. Contenido: Exposición escrita del impacto de las políticas formuladas en materia de vivienda y ordenamiento territorial. Soporte: Papel. Vigencia Administrativa-legal: 4 años  en  Archivo de Oficina y 6 años en Archivo Central. Fechas extremas: 2007-2020. Cantidad: 1m. -----------------------------------------------</w:t>
            </w:r>
          </w:p>
        </w:tc>
        <w:tc>
          <w:tcPr>
            <w:tcW w:w="4770" w:type="dxa"/>
            <w:shd w:val="clear" w:color="auto" w:fill="auto"/>
          </w:tcPr>
          <w:p w:rsidR="004F1938" w:rsidRPr="00BE565A" w:rsidRDefault="004F1938" w:rsidP="004F1938">
            <w:pPr>
              <w:jc w:val="both"/>
              <w:rPr>
                <w:rFonts w:ascii="Arial" w:hAnsi="Arial" w:cs="Arial"/>
                <w:i/>
                <w:highlight w:val="yellow"/>
              </w:rPr>
            </w:pPr>
            <w:r w:rsidRPr="00BE565A">
              <w:rPr>
                <w:rFonts w:ascii="Arial" w:hAnsi="Arial" w:cs="Arial"/>
                <w:bCs/>
                <w:i/>
              </w:rPr>
              <w:t xml:space="preserve">Sí,  </w:t>
            </w:r>
            <w:r w:rsidRPr="00BE565A">
              <w:rPr>
                <w:rFonts w:ascii="Arial" w:hAnsi="Arial" w:cs="Arial"/>
                <w:i/>
              </w:rPr>
              <w:t>ya que refleja el impacto que ha tenido la aplicación de diversas políticas  en atención a la problemática de  ordenamiento territorial, planificación urbana, asentamientos humanos y vivienda que afecta nuestro país.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i/>
              </w:rPr>
            </w:pPr>
            <w:r w:rsidRPr="00BE565A">
              <w:rPr>
                <w:rFonts w:ascii="Arial" w:hAnsi="Arial" w:cs="Arial"/>
                <w:b/>
                <w:bCs/>
                <w:i/>
              </w:rPr>
              <w:t xml:space="preserve">13. Informes sobre los beneficiarios de subsidio y crédito del Sistema Financiero Nacional para la Vivienda. </w:t>
            </w:r>
            <w:r w:rsidRPr="00BE565A">
              <w:rPr>
                <w:rFonts w:ascii="Arial" w:hAnsi="Arial" w:cs="Arial"/>
                <w:i/>
              </w:rPr>
              <w:t>Original/ Copia: original y copia. Contenido: Exposición escrita de beneficiarios de subsidio y crédito del Sistema Financiero Nacional para la vivienda. Soporte: Papel. Vigencia Administrativa-legal: 4 años en Archivo de Oficina y 6 años en Archivo Central. Fechas extremas: 2007-2020. Cantidad: 1m.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i/>
                <w:color w:val="000000"/>
              </w:rPr>
              <w:t xml:space="preserve">Sí, ya que evidencia el uso de los recursos por parte del Estado, mediante el otorgamiento de subsidio </w:t>
            </w:r>
            <w:r w:rsidRPr="00BE565A">
              <w:rPr>
                <w:rFonts w:ascii="Arial" w:hAnsi="Arial" w:cs="Arial"/>
                <w:i/>
              </w:rPr>
              <w:t>para dotar de vivienda a familias y personas, que por los escasos recursos con que cuentan no pueden acceder a ese derecho por sus propios medios.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14. Informes sobre proyectos habitacionales de interés social. </w:t>
            </w:r>
            <w:r w:rsidRPr="00BE565A">
              <w:rPr>
                <w:rFonts w:ascii="Arial" w:hAnsi="Arial" w:cs="Arial"/>
                <w:i/>
              </w:rPr>
              <w:t>Original/ Copia: original y copia. Contenido: Exposición escrita de estado de proyectos habitacionales de interés social. Soporte: Papel. Vigencia Administrativa-legal: 4 años  en  Archivo de Oficina y 6 años en Archivo Central. Fechas extremas: 2007-2020. Cantidad: 1m.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ya que evidencia el estado y ejecución   de los proyectos habitacionales desarrollados  para la población más vulnerable del país.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17. Lineamientos vinculado a la planificación de interés social y asentamientos humanos a nivel urbano y rural. </w:t>
            </w:r>
            <w:r w:rsidRPr="00BE565A">
              <w:rPr>
                <w:rFonts w:ascii="Arial" w:hAnsi="Arial" w:cs="Arial"/>
                <w:i/>
              </w:rPr>
              <w:t>Original/ Copia: original y copia. Contenido: Dirección y enfoque que conlleva la planificación de viviendas de interés social y asentamientos humanos a nivel urbano y rural. Soporte: Papel. Vigencia Administrativa-legal: 4 años  en  Archivo de Oficina y 6 años en Archivo Central. Fechas extremas: 2007-2020. Cantidad: 1m.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porque  resumen las pautas que ordenan y orientan la ejecución del proceso </w:t>
            </w:r>
            <w:r w:rsidRPr="00BE565A">
              <w:rPr>
                <w:rFonts w:ascii="Arial" w:hAnsi="Arial" w:cs="Arial"/>
                <w:i/>
              </w:rPr>
              <w:t>planificación de viviendas de interés social y asentamientos humanos en el país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27. Proyectos. </w:t>
            </w:r>
            <w:r w:rsidRPr="00BE565A">
              <w:rPr>
                <w:rFonts w:ascii="Arial" w:hAnsi="Arial" w:cs="Arial"/>
                <w:i/>
              </w:rPr>
              <w:t>Original/ Copia: original y copia. Contenido: Documento que plasma una idea de una cosa o acción que se piensa hacer y para la cual se establece un modo determinado y un conjunto de medios necesarios. Soporte: Papel. Vigencia Administrativa-legal: 5 años  en  Archivo de Oficina y  5 años en Archivo Central. Fechas extremas: 2010-2020. Cantidad: 0.03 m.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Sí</w:t>
            </w:r>
            <w:r w:rsidRPr="00BE565A">
              <w:rPr>
                <w:rStyle w:val="Refdenotaalpie"/>
                <w:rFonts w:ascii="Arial" w:hAnsi="Arial" w:cs="Arial"/>
                <w:bCs/>
                <w:i/>
              </w:rPr>
              <w:footnoteReference w:id="13"/>
            </w:r>
            <w:r w:rsidRPr="00BE565A">
              <w:rPr>
                <w:rFonts w:ascii="Arial" w:hAnsi="Arial" w:cs="Arial"/>
                <w:bCs/>
                <w:i/>
              </w:rPr>
              <w:t xml:space="preserve">. Se recomienda, conformar una única serie de esta, y la serie “Proyectos” registrada  en la tabla de plazos del Despacho del Ministro. </w:t>
            </w:r>
            <w:r w:rsidRPr="00BE565A">
              <w:rPr>
                <w:rFonts w:ascii="Arial" w:hAnsi="Arial" w:cs="Arial"/>
                <w:i/>
              </w:rPr>
              <w:t>-------------------------------------------------------------------------------------------------------------------------------------------------------------------------------------------------</w:t>
            </w:r>
          </w:p>
        </w:tc>
      </w:tr>
      <w:tr w:rsidR="004F1938" w:rsidRPr="00BE565A" w:rsidTr="00EB1C0F">
        <w:tblPrEx>
          <w:jc w:val="center"/>
          <w:tblInd w:w="0" w:type="dxa"/>
        </w:tblPrEx>
        <w:trPr>
          <w:jc w:val="center"/>
        </w:trPr>
        <w:tc>
          <w:tcPr>
            <w:tcW w:w="11340" w:type="dxa"/>
            <w:gridSpan w:val="2"/>
            <w:shd w:val="clear" w:color="auto" w:fill="auto"/>
          </w:tcPr>
          <w:p w:rsidR="004F1938" w:rsidRPr="00BE565A" w:rsidRDefault="004F1938" w:rsidP="004F1938">
            <w:pPr>
              <w:ind w:left="708" w:hanging="708"/>
              <w:jc w:val="both"/>
              <w:rPr>
                <w:rFonts w:ascii="Arial" w:hAnsi="Arial" w:cs="Arial"/>
                <w:b/>
                <w:bCs/>
                <w:i/>
              </w:rPr>
            </w:pPr>
            <w:proofErr w:type="spellStart"/>
            <w:r w:rsidRPr="00BE565A">
              <w:rPr>
                <w:rFonts w:ascii="Arial" w:hAnsi="Arial" w:cs="Arial"/>
                <w:b/>
                <w:bCs/>
                <w:i/>
              </w:rPr>
              <w:t>Subfondo</w:t>
            </w:r>
            <w:proofErr w:type="spellEnd"/>
            <w:r w:rsidRPr="00BE565A">
              <w:rPr>
                <w:rFonts w:ascii="Arial" w:hAnsi="Arial" w:cs="Arial"/>
                <w:b/>
                <w:bCs/>
                <w:i/>
              </w:rPr>
              <w:t xml:space="preserve"> 6: Departamento de Tecnologías de Información y Comunicación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i/>
              </w:rPr>
            </w:pPr>
            <w:r w:rsidRPr="00BE565A">
              <w:rPr>
                <w:rFonts w:ascii="Arial" w:hAnsi="Arial" w:cs="Arial"/>
                <w:b/>
                <w:bCs/>
                <w:i/>
              </w:rPr>
              <w:t xml:space="preserve">21. Plan Estratégico de TI MIVAH. </w:t>
            </w:r>
            <w:r w:rsidRPr="00BE565A">
              <w:rPr>
                <w:rFonts w:ascii="Arial" w:hAnsi="Arial" w:cs="Arial"/>
                <w:i/>
              </w:rPr>
              <w:t xml:space="preserve">Original/ Copia: original </w:t>
            </w:r>
          </w:p>
          <w:p w:rsidR="004F1938" w:rsidRPr="00BE565A" w:rsidRDefault="004F1938" w:rsidP="004F1938">
            <w:pPr>
              <w:jc w:val="both"/>
              <w:rPr>
                <w:rFonts w:ascii="Arial" w:hAnsi="Arial" w:cs="Arial"/>
                <w:b/>
                <w:bCs/>
                <w:i/>
                <w:highlight w:val="yellow"/>
              </w:rPr>
            </w:pPr>
            <w:r w:rsidRPr="00BE565A">
              <w:rPr>
                <w:rFonts w:ascii="Arial" w:hAnsi="Arial" w:cs="Arial"/>
                <w:i/>
              </w:rPr>
              <w:t xml:space="preserve">Contenido: Documento que identifica las acciones .estratégicas que debe desarrollar la Institución en materia </w:t>
            </w:r>
            <w:r w:rsidRPr="00BE565A">
              <w:rPr>
                <w:rFonts w:ascii="Arial" w:hAnsi="Arial" w:cs="Arial"/>
                <w:i/>
              </w:rPr>
              <w:lastRenderedPageBreak/>
              <w:t>de Tecnología de Información y Comunicación, para un período determinado, con el fin de alcanzar sus metas y objetivos estratégicos alineadas a las acciones estratégicas establecidas por el Plan Nacional de Desarrollo, el Plan Nacional de Telecomunicaciones, la Estrategia de Transformación Digital hacia la Costa Rica del Bicentenario 4.0 y acatando el cumplimiento de las Normas Técnicas para el Control y la Gestión de las Tecnologías de Información, dictadas por la Contraloría General de la República. Soporte: Electrónico. Vigencia Administrativa-legal: 5 años  en  Archivo de Oficina y  5 años en Archivo Central. Fechas extremas: 2000-2020. Cantidad: 1 GB. -------------------------</w:t>
            </w:r>
          </w:p>
        </w:tc>
        <w:tc>
          <w:tcPr>
            <w:tcW w:w="4770" w:type="dxa"/>
            <w:shd w:val="clear" w:color="auto" w:fill="auto"/>
          </w:tcPr>
          <w:p w:rsidR="004F1938" w:rsidRPr="00BE565A" w:rsidRDefault="004F1938" w:rsidP="004F1938">
            <w:pPr>
              <w:jc w:val="both"/>
              <w:rPr>
                <w:rFonts w:ascii="Arial" w:hAnsi="Arial" w:cs="Arial"/>
                <w:bCs/>
                <w:i/>
                <w:highlight w:val="yellow"/>
              </w:rPr>
            </w:pPr>
            <w:r w:rsidRPr="00BE565A">
              <w:rPr>
                <w:rFonts w:ascii="Arial" w:hAnsi="Arial" w:cs="Arial"/>
                <w:bCs/>
                <w:i/>
              </w:rPr>
              <w:lastRenderedPageBreak/>
              <w:t xml:space="preserve">Sí, según resolución CNSED 01-2014. </w:t>
            </w:r>
            <w:r w:rsidRPr="00BE565A">
              <w:rPr>
                <w:rFonts w:ascii="Arial" w:hAnsi="Arial" w:cs="Arial"/>
                <w:i/>
              </w:rPr>
              <w:t>---------------------------------------------------------------------------------------------------------------------</w:t>
            </w:r>
            <w:r w:rsidRPr="00BE565A">
              <w:rPr>
                <w:rFonts w:ascii="Arial" w:hAnsi="Arial" w:cs="Arial"/>
                <w:i/>
              </w:rPr>
              <w:lastRenderedPageBreak/>
              <w:t>-----------------------------------------------------------------------------------------------------------------------------------------------------------------------------------------------------------------------------------------------------------------------------------------------------------------------------------------------------------------------------------------------------------------------------------------------------------------------------------------------------------------------------------------------------------------------------------------------------------------------------------------------------------------------------------------------</w:t>
            </w:r>
          </w:p>
        </w:tc>
      </w:tr>
      <w:tr w:rsidR="004F1938" w:rsidRPr="00BE565A" w:rsidTr="00EB1C0F">
        <w:tblPrEx>
          <w:jc w:val="center"/>
          <w:tblInd w:w="0" w:type="dxa"/>
        </w:tblPrEx>
        <w:trPr>
          <w:jc w:val="center"/>
        </w:trPr>
        <w:tc>
          <w:tcPr>
            <w:tcW w:w="11340" w:type="dxa"/>
            <w:gridSpan w:val="2"/>
            <w:shd w:val="clear" w:color="auto" w:fill="auto"/>
          </w:tcPr>
          <w:p w:rsidR="004F1938" w:rsidRPr="00BE565A" w:rsidRDefault="004F1938" w:rsidP="004F1938">
            <w:pPr>
              <w:jc w:val="both"/>
              <w:rPr>
                <w:rFonts w:ascii="Arial" w:hAnsi="Arial" w:cs="Arial"/>
                <w:b/>
                <w:bCs/>
                <w:i/>
              </w:rPr>
            </w:pPr>
            <w:proofErr w:type="spellStart"/>
            <w:r w:rsidRPr="00BE565A">
              <w:rPr>
                <w:rFonts w:ascii="Arial" w:hAnsi="Arial" w:cs="Arial"/>
                <w:b/>
                <w:bCs/>
                <w:i/>
              </w:rPr>
              <w:lastRenderedPageBreak/>
              <w:t>Subfondo</w:t>
            </w:r>
            <w:proofErr w:type="spellEnd"/>
            <w:r w:rsidRPr="00BE565A">
              <w:rPr>
                <w:rFonts w:ascii="Arial" w:hAnsi="Arial" w:cs="Arial"/>
                <w:b/>
                <w:bCs/>
                <w:i/>
              </w:rPr>
              <w:t xml:space="preserve"> 7: Dirección  de Vivienda y Asentamientos Humanos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11. Expediente organizaciones sociales, sindicatos, cooperativas, partidos políticos, asociaciones de campesinos, de artesanos. </w:t>
            </w:r>
            <w:r w:rsidRPr="00BE565A">
              <w:rPr>
                <w:rFonts w:ascii="Arial" w:hAnsi="Arial" w:cs="Arial"/>
                <w:i/>
              </w:rPr>
              <w:t>Original/ Copia: original. Contenido: Documentos relacionados a organizaciones sociales, sindicatos, cooperativas, partidos políticos, asociaciones de campesinos, de artesanos, etc., en donde se encuentra sus datos personales, informes sobre asuntos o gestiones realizadas ante el ministerio sobre temas o proyectos relacionados con vivienda y asentamientos humanos. Soporte: Papel. Vigencia Administrativa-legal: conservación permanente en Archivo de Oficina y  0 años en Archivo Central. Fechas extremas: 2003-2020. Cantidad:  5 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Cs/>
                <w:i/>
              </w:rPr>
              <w:t>Sí,  ya que refleja las principales gestiones realizadas por estos entes,</w:t>
            </w:r>
            <w:r w:rsidRPr="00BE565A">
              <w:rPr>
                <w:rFonts w:ascii="Arial" w:hAnsi="Arial" w:cs="Arial"/>
                <w:b/>
                <w:bCs/>
                <w:i/>
              </w:rPr>
              <w:t xml:space="preserve"> </w:t>
            </w:r>
            <w:r w:rsidRPr="00BE565A">
              <w:rPr>
                <w:rFonts w:ascii="Arial" w:hAnsi="Arial" w:cs="Arial"/>
                <w:i/>
              </w:rPr>
              <w:t>ante el Ministerio, sobre temas o proyectos relacionados con vivienda y asentamientos humanos.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17. Informes de evaluación de calidad de los programas. </w:t>
            </w:r>
            <w:r w:rsidRPr="00BE565A">
              <w:rPr>
                <w:rFonts w:ascii="Arial" w:hAnsi="Arial" w:cs="Arial"/>
                <w:i/>
              </w:rPr>
              <w:t>Original/ Copia: copia. Contenido: Documento formal que narra con detalle la afectación e impacto de los programas relacionados con vivienda y asentamientos humanos. Soporte: Papel. Vigencia Administrativa-legal: 5 años  en  Archivo de Oficina y  5 años en Archivo Central. Fechas extremas: 2003-2020. Cantidad: 1.5 m.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ya que permiten conocer el impacto de los diversos programas ejecutados en materia de vivienda y asentamientos humanos.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24. Investigaciones. </w:t>
            </w:r>
            <w:r w:rsidRPr="00BE565A">
              <w:rPr>
                <w:rFonts w:ascii="Arial" w:hAnsi="Arial" w:cs="Arial"/>
                <w:i/>
              </w:rPr>
              <w:t>Original/ Copia: original. Contenido: Estudio profundo en coordinación con gobiernos locales e instituciones pertenecientes al sector vivienda y asentamientos humanos, en temas relacionados con el sector mencionado. Soporte: Papel. Vigencia Administrativa-legal: 5 años en Archivo de Oficina y 5 años en Archivo Central. Fechas extremas: 2003-2020. Cantidad:  1.5 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Cs/>
                <w:i/>
              </w:rPr>
              <w:t xml:space="preserve">Sí, ya que recopilan y organiza la información referente al estudio del sector vivienda y asentamientos humanos. Se recomienda, conservar las investigaciones más relevantes, a criterio de la persona encargada del Archivo Central y el jefe de la oficina productora.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29. Modelo de atención e intervención </w:t>
            </w:r>
            <w:proofErr w:type="spellStart"/>
            <w:r w:rsidRPr="00BE565A">
              <w:rPr>
                <w:rFonts w:ascii="Arial" w:hAnsi="Arial" w:cs="Arial"/>
                <w:b/>
                <w:bCs/>
                <w:i/>
              </w:rPr>
              <w:t>socioespaciales</w:t>
            </w:r>
            <w:proofErr w:type="spellEnd"/>
            <w:r w:rsidRPr="00BE565A">
              <w:rPr>
                <w:rFonts w:ascii="Arial" w:hAnsi="Arial" w:cs="Arial"/>
                <w:b/>
                <w:bCs/>
                <w:i/>
              </w:rPr>
              <w:t xml:space="preserve">. </w:t>
            </w:r>
            <w:r w:rsidRPr="00BE565A">
              <w:rPr>
                <w:rFonts w:ascii="Arial" w:hAnsi="Arial" w:cs="Arial"/>
                <w:i/>
              </w:rPr>
              <w:t xml:space="preserve">Original/ Copia: original. Contenido: Sistema detallado en un documento oficial que toma en consideración las circunstancias y características comunes en diferentes tipos de intervención en comunidades prioritarias. Soporte: Papel. Vigencia Administrativa-legal: 5 años  en  Archivo de Oficina </w:t>
            </w:r>
            <w:r w:rsidRPr="00BE565A">
              <w:rPr>
                <w:rFonts w:ascii="Arial" w:hAnsi="Arial" w:cs="Arial"/>
                <w:i/>
              </w:rPr>
              <w:lastRenderedPageBreak/>
              <w:t>y  5 años en Archivo Central. Fechas extremas: 2003-2020. Cantidad: 0.50 m. ----------------------------------------------------</w:t>
            </w:r>
          </w:p>
        </w:tc>
        <w:tc>
          <w:tcPr>
            <w:tcW w:w="4770" w:type="dxa"/>
            <w:shd w:val="clear" w:color="auto" w:fill="auto"/>
          </w:tcPr>
          <w:p w:rsidR="004F1938" w:rsidRPr="00BE565A" w:rsidRDefault="004F1938" w:rsidP="004F1938">
            <w:pPr>
              <w:jc w:val="both"/>
              <w:rPr>
                <w:rFonts w:ascii="Arial" w:hAnsi="Arial" w:cs="Arial"/>
                <w:b/>
                <w:bCs/>
                <w:i/>
                <w:highlight w:val="yellow"/>
              </w:rPr>
            </w:pPr>
            <w:r w:rsidRPr="00BE565A">
              <w:rPr>
                <w:rFonts w:ascii="Arial" w:hAnsi="Arial" w:cs="Arial"/>
                <w:bCs/>
                <w:i/>
              </w:rPr>
              <w:lastRenderedPageBreak/>
              <w:t>Sí, ya que evidencia las pautas,  recomendaciones y criterios finales,  referentes a los</w:t>
            </w:r>
            <w:r w:rsidRPr="00BE565A">
              <w:rPr>
                <w:rFonts w:ascii="Arial" w:hAnsi="Arial" w:cs="Arial"/>
                <w:b/>
                <w:bCs/>
                <w:i/>
              </w:rPr>
              <w:t xml:space="preserve"> </w:t>
            </w:r>
            <w:r w:rsidRPr="00BE565A">
              <w:rPr>
                <w:rFonts w:ascii="Arial" w:hAnsi="Arial" w:cs="Arial"/>
                <w:i/>
              </w:rPr>
              <w:t>diferentes tipos de intervención en comunidades prioritarias. -----------------------------------------------------------------------------------------------------------------</w:t>
            </w:r>
            <w:r w:rsidRPr="00BE565A">
              <w:rPr>
                <w:rFonts w:ascii="Arial" w:hAnsi="Arial" w:cs="Arial"/>
                <w:i/>
              </w:rPr>
              <w:lastRenderedPageBreak/>
              <w:t>----------------------------------------------------------------------------------------------------------------</w:t>
            </w:r>
          </w:p>
        </w:tc>
      </w:tr>
      <w:tr w:rsidR="004F1938" w:rsidRPr="00BE565A" w:rsidTr="00EB1C0F">
        <w:tblPrEx>
          <w:jc w:val="center"/>
          <w:tblInd w:w="0" w:type="dxa"/>
        </w:tblPrEx>
        <w:trPr>
          <w:jc w:val="center"/>
        </w:trPr>
        <w:tc>
          <w:tcPr>
            <w:tcW w:w="11340" w:type="dxa"/>
            <w:gridSpan w:val="2"/>
            <w:shd w:val="clear" w:color="auto" w:fill="auto"/>
          </w:tcPr>
          <w:p w:rsidR="004F1938" w:rsidRPr="00BE565A" w:rsidRDefault="004F1938" w:rsidP="004F1938">
            <w:pPr>
              <w:jc w:val="both"/>
              <w:rPr>
                <w:rFonts w:ascii="Arial" w:hAnsi="Arial" w:cs="Arial"/>
                <w:bCs/>
                <w:i/>
                <w:highlight w:val="yellow"/>
              </w:rPr>
            </w:pPr>
            <w:proofErr w:type="spellStart"/>
            <w:r w:rsidRPr="00BE565A">
              <w:rPr>
                <w:rFonts w:ascii="Arial" w:hAnsi="Arial" w:cs="Arial"/>
                <w:b/>
                <w:bCs/>
                <w:i/>
              </w:rPr>
              <w:lastRenderedPageBreak/>
              <w:t>Sunfondo</w:t>
            </w:r>
            <w:proofErr w:type="spellEnd"/>
            <w:r w:rsidRPr="00BE565A">
              <w:rPr>
                <w:rFonts w:ascii="Arial" w:hAnsi="Arial" w:cs="Arial"/>
                <w:b/>
                <w:bCs/>
                <w:i/>
              </w:rPr>
              <w:t xml:space="preserve"> 9: Dirección de Gestión Integrada del Territorio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5. Cartografía. </w:t>
            </w:r>
            <w:r w:rsidRPr="00BE565A">
              <w:rPr>
                <w:rFonts w:ascii="Arial" w:hAnsi="Arial" w:cs="Arial"/>
                <w:i/>
              </w:rPr>
              <w:t>Original/ Copia: original. Contenido: Mapas de diferentes proyectos sociales y de vivienda que atiende el ministerio. Soporte: Electrónico. Vigencia Administrativa-legal: conservación permanente en Archivo de Oficina y  0 años en Archivo Central. Fechas extremas: 2010-2020. Cantidad: 1 TB.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 xml:space="preserve">Sí, porque se aprecia en mapas el desarrollo y ubicación de los proyectos sociales que atiende el Ministerio.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20. Informes técnicos sobre los resultados de los diagnósticos participativos en materia de ordenamiento territorial. </w:t>
            </w:r>
            <w:r w:rsidRPr="00BE565A">
              <w:rPr>
                <w:rFonts w:ascii="Arial" w:hAnsi="Arial" w:cs="Arial"/>
                <w:i/>
              </w:rPr>
              <w:t>Original/ Copia: Copia. Contenido: Estado detallado de los resultados de los diagnósticos participativos. Soporte: Papel. Vigencia Administrativa-legal: 5 años en Archivo de Oficina y 5 años en Archivo Central. Fechas extremas: 2010-2020. Cantidad: 1 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Cs/>
                <w:i/>
              </w:rPr>
              <w:t>Sí, porque permiten conocer los resultados de los diagnósticos vinculados al ordenamiento territorial. Se recomienda, conservar los informes más relevantes a criterio de la persona encargada del Archivo Central y el jefe de la oficina productora.</w:t>
            </w:r>
            <w:r w:rsidRPr="00BE565A">
              <w:rPr>
                <w:rFonts w:ascii="Arial" w:hAnsi="Arial" w:cs="Arial"/>
                <w:i/>
              </w:rPr>
              <w:t xml:space="preserve"> ----------------------------------------</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26. Modelos de intervención urbana estratégica. </w:t>
            </w:r>
            <w:r w:rsidRPr="00BE565A">
              <w:rPr>
                <w:rFonts w:ascii="Arial" w:hAnsi="Arial" w:cs="Arial"/>
                <w:i/>
              </w:rPr>
              <w:t>Original/ Copia: Copia. Contenido: Estado detallado de los resultados de los diagnósticos participativos. Soporte: Papel. Vigencia Administrativa-legal: 5 años  en Archivo de Oficina y 5 años en Archivo Central. Fechas extremas: 2010-2020. Cantidad: 1 m. ------------------------------------------------------------------------</w:t>
            </w:r>
          </w:p>
        </w:tc>
        <w:tc>
          <w:tcPr>
            <w:tcW w:w="4770" w:type="dxa"/>
            <w:shd w:val="clear" w:color="auto" w:fill="auto"/>
          </w:tcPr>
          <w:p w:rsidR="004F1938" w:rsidRPr="00BE565A" w:rsidRDefault="004F1938" w:rsidP="004F1938">
            <w:pPr>
              <w:jc w:val="both"/>
              <w:rPr>
                <w:rFonts w:ascii="Arial" w:hAnsi="Arial" w:cs="Arial"/>
                <w:bCs/>
                <w:i/>
              </w:rPr>
            </w:pPr>
            <w:r w:rsidRPr="00BE565A">
              <w:rPr>
                <w:rFonts w:ascii="Arial" w:hAnsi="Arial" w:cs="Arial"/>
                <w:bCs/>
                <w:i/>
              </w:rPr>
              <w:t>Sí, ya que detalla las pautas,  recomendaciones y resultados finales</w:t>
            </w:r>
            <w:r w:rsidRPr="00BE565A">
              <w:rPr>
                <w:rFonts w:ascii="Arial" w:hAnsi="Arial" w:cs="Arial"/>
                <w:b/>
                <w:bCs/>
                <w:i/>
              </w:rPr>
              <w:t xml:space="preserve">, </w:t>
            </w:r>
            <w:r w:rsidRPr="00BE565A">
              <w:rPr>
                <w:rFonts w:ascii="Arial" w:hAnsi="Arial" w:cs="Arial"/>
                <w:bCs/>
                <w:i/>
              </w:rPr>
              <w:t xml:space="preserve">referentes al proceso de intervención urbana estratégica, para el  Ordenamiento del Territorial.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30. Proyectos. </w:t>
            </w:r>
            <w:r w:rsidRPr="00BE565A">
              <w:rPr>
                <w:rFonts w:ascii="Arial" w:hAnsi="Arial" w:cs="Arial"/>
                <w:i/>
              </w:rPr>
              <w:t>Original/ Copia: Original. Contenido: Documento que plasma una idea de una cosa o acción que se piensa hacer y para la cual se establece un modo determinado y un conjunto de medios necesarios. Soporte: Papel. Vigencia Administrativa-legal: 3 años  en  Archivo de Oficina y  2 años en Archivo Central. Fechas extremas: 2010-2020. Cantidad: 0.05 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Cs/>
                <w:i/>
              </w:rPr>
              <w:t>Sí</w:t>
            </w:r>
            <w:r w:rsidRPr="00BE565A">
              <w:rPr>
                <w:rStyle w:val="Refdenotaalpie"/>
                <w:rFonts w:ascii="Arial" w:hAnsi="Arial" w:cs="Arial"/>
                <w:bCs/>
                <w:i/>
              </w:rPr>
              <w:footnoteReference w:id="14"/>
            </w:r>
            <w:r w:rsidRPr="00BE565A">
              <w:rPr>
                <w:rFonts w:ascii="Arial" w:hAnsi="Arial" w:cs="Arial"/>
                <w:bCs/>
                <w:i/>
              </w:rPr>
              <w:t xml:space="preserve">. Se recomienda, conformar una única serie de esta, y la serie “Proyectos” registrada  en la tabla de plazos del Despacho del Ministro. </w:t>
            </w:r>
            <w:r w:rsidRPr="00BE565A">
              <w:rPr>
                <w:rFonts w:ascii="Arial" w:hAnsi="Arial" w:cs="Arial"/>
                <w:i/>
              </w:rPr>
              <w:t>-------------------------------------------------------------------------------------------------------------------------------------------------------------------------------------------------</w:t>
            </w:r>
          </w:p>
        </w:tc>
      </w:tr>
      <w:tr w:rsidR="004F1938" w:rsidRPr="00BE565A" w:rsidTr="00EB1C0F">
        <w:tblPrEx>
          <w:jc w:val="center"/>
          <w:tblInd w:w="0" w:type="dxa"/>
        </w:tblPrEx>
        <w:trPr>
          <w:jc w:val="center"/>
        </w:trPr>
        <w:tc>
          <w:tcPr>
            <w:tcW w:w="11340" w:type="dxa"/>
            <w:gridSpan w:val="2"/>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Subfondo9: Dirección Administrativa Financiera </w:t>
            </w:r>
            <w:r w:rsidRPr="00BE565A">
              <w:rPr>
                <w:rFonts w:ascii="Arial" w:hAnsi="Arial" w:cs="Arial"/>
                <w:i/>
              </w:rPr>
              <w:t>---------------------------------------------------------------------</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Tipo / serie documental</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Valor científico –cultural</w:t>
            </w:r>
          </w:p>
        </w:tc>
      </w:tr>
      <w:tr w:rsidR="004F1938" w:rsidRPr="00BE565A" w:rsidTr="00EB1C0F">
        <w:tblPrEx>
          <w:jc w:val="center"/>
          <w:tblInd w:w="0" w:type="dxa"/>
        </w:tblPrEx>
        <w:trPr>
          <w:jc w:val="center"/>
        </w:trPr>
        <w:tc>
          <w:tcPr>
            <w:tcW w:w="6570" w:type="dxa"/>
            <w:shd w:val="clear" w:color="auto" w:fill="auto"/>
          </w:tcPr>
          <w:p w:rsidR="004F1938" w:rsidRPr="00BE565A" w:rsidRDefault="004F1938" w:rsidP="004F1938">
            <w:pPr>
              <w:jc w:val="both"/>
              <w:rPr>
                <w:rFonts w:ascii="Arial" w:hAnsi="Arial" w:cs="Arial"/>
                <w:b/>
                <w:bCs/>
                <w:i/>
              </w:rPr>
            </w:pPr>
            <w:r w:rsidRPr="00BE565A">
              <w:rPr>
                <w:rFonts w:ascii="Arial" w:hAnsi="Arial" w:cs="Arial"/>
                <w:b/>
                <w:bCs/>
                <w:i/>
              </w:rPr>
              <w:t xml:space="preserve">7. Criterios y Dictámenes Legales. </w:t>
            </w:r>
            <w:r w:rsidRPr="00BE565A">
              <w:rPr>
                <w:rFonts w:ascii="Arial" w:hAnsi="Arial" w:cs="Arial"/>
                <w:i/>
              </w:rPr>
              <w:t xml:space="preserve">Original/ Copia: Original. Contenido: Normas conforme a la cual se establecen determinaciones dentro de la gestión ministerial. Soporte: Papel. Vigencia Administrativa-legal: 4 años en  Archivo de Oficina y  conservación permanente en Archivo Central. Fechas extremas: 1986-2020. Cantidad: 0.4 m </w:t>
            </w:r>
          </w:p>
        </w:tc>
        <w:tc>
          <w:tcPr>
            <w:tcW w:w="4770" w:type="dxa"/>
            <w:shd w:val="clear" w:color="auto" w:fill="auto"/>
          </w:tcPr>
          <w:p w:rsidR="004F1938" w:rsidRPr="00BE565A" w:rsidRDefault="004F1938" w:rsidP="004F1938">
            <w:pPr>
              <w:jc w:val="both"/>
              <w:rPr>
                <w:rFonts w:ascii="Arial" w:hAnsi="Arial" w:cs="Arial"/>
                <w:b/>
                <w:bCs/>
                <w:i/>
              </w:rPr>
            </w:pPr>
            <w:r w:rsidRPr="00BE565A">
              <w:rPr>
                <w:rFonts w:ascii="Arial" w:hAnsi="Arial" w:cs="Arial"/>
                <w:bCs/>
                <w:i/>
              </w:rPr>
              <w:t>Sí, Según resolución CNSED 01-2014. Se recomienda, conformar una sola serie con los criterios producidos por  Asesoría Jurídica</w:t>
            </w:r>
            <w:r w:rsidRPr="00BE565A">
              <w:rPr>
                <w:rFonts w:ascii="Arial" w:hAnsi="Arial" w:cs="Arial"/>
                <w:b/>
                <w:bCs/>
                <w:i/>
              </w:rPr>
              <w:t xml:space="preserve">. </w:t>
            </w:r>
            <w:r w:rsidRPr="00BE565A">
              <w:rPr>
                <w:rFonts w:ascii="Arial" w:hAnsi="Arial" w:cs="Arial"/>
                <w:i/>
              </w:rPr>
              <w:t>-------------------------------------------------------------------------------------------------------------------------------------------------------------</w:t>
            </w:r>
          </w:p>
        </w:tc>
      </w:tr>
    </w:tbl>
    <w:p w:rsidR="00EB1C0F" w:rsidRPr="00BE565A" w:rsidRDefault="00EB1C0F" w:rsidP="00EB1C0F">
      <w:pPr>
        <w:spacing w:line="460" w:lineRule="exact"/>
        <w:jc w:val="both"/>
        <w:rPr>
          <w:rFonts w:ascii="Arial" w:hAnsi="Arial" w:cs="Arial"/>
        </w:rPr>
      </w:pPr>
      <w:r w:rsidRPr="00BE565A">
        <w:rPr>
          <w:rFonts w:ascii="Arial" w:eastAsia="Times New Roman" w:hAnsi="Arial" w:cs="Arial"/>
          <w:color w:val="000000"/>
          <w:lang w:val="es-ES" w:eastAsia="en-US"/>
        </w:rPr>
        <w:t xml:space="preserve">Las series documentales presentadas ante la Comisión Nacional de Selección y Eliminación de Documentos, mediante oficio </w:t>
      </w:r>
      <w:r w:rsidR="001B3159" w:rsidRPr="00BE565A">
        <w:rPr>
          <w:rFonts w:ascii="Arial" w:hAnsi="Arial" w:cs="Arial"/>
        </w:rPr>
        <w:t xml:space="preserve">MIVAH-DMVAH-CISED-0001-2021 de 13 de octubre del 2021, por medio del cual se presentó la valoración documental de los </w:t>
      </w:r>
      <w:proofErr w:type="spellStart"/>
      <w:r w:rsidR="001B3159" w:rsidRPr="00BE565A">
        <w:rPr>
          <w:rFonts w:ascii="Arial" w:hAnsi="Arial" w:cs="Arial"/>
        </w:rPr>
        <w:lastRenderedPageBreak/>
        <w:t>subfondos</w:t>
      </w:r>
      <w:proofErr w:type="spellEnd"/>
      <w:r w:rsidR="001B3159" w:rsidRPr="00BE565A">
        <w:rPr>
          <w:rFonts w:ascii="Arial" w:hAnsi="Arial" w:cs="Arial"/>
        </w:rPr>
        <w:t>: Despacho Ministerial de Vivienda y Asentamientos Humanos; Asesoría Jurídica; Auditoría interna; Unidad de Planificación Institucional; Despacho Viceministerial; Departamento de Tecnologías de Información y Comunicación; Dirección  de Vivienda y Asentamientos Humanos; Dirección de Gestión Integrada del Territorio; Dirección Administrativa Financiera; y Unidad de Archivo Central</w:t>
      </w:r>
      <w:r w:rsidRPr="00BE565A">
        <w:rPr>
          <w:rFonts w:ascii="Arial" w:eastAsia="Times New Roman" w:hAnsi="Arial" w:cs="Arial"/>
          <w:color w:val="000000"/>
          <w:lang w:val="es-ES" w:eastAsia="en-US"/>
        </w:rPr>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BE565A">
        <w:rPr>
          <w:rFonts w:ascii="Arial" w:eastAsia="Times New Roman" w:hAnsi="Arial" w:cs="Arial"/>
          <w:color w:val="000000"/>
          <w:lang w:val="es-ES" w:eastAsia="en-US"/>
        </w:rPr>
        <w:t>Cised</w:t>
      </w:r>
      <w:proofErr w:type="spellEnd"/>
      <w:r w:rsidRPr="00BE565A">
        <w:rPr>
          <w:rFonts w:ascii="Arial" w:eastAsia="Times New Roman" w:hAnsi="Arial" w:cs="Arial"/>
          <w:color w:val="000000"/>
          <w:lang w:val="es-ES" w:eastAsia="en-U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w:t>
      </w:r>
      <w:r w:rsidRPr="00BE565A">
        <w:rPr>
          <w:rFonts w:ascii="Arial" w:eastAsia="Times New Roman" w:hAnsi="Arial" w:cs="Arial"/>
          <w:color w:val="000000"/>
          <w:lang w:val="es-ES" w:eastAsia="en-US"/>
        </w:rPr>
        <w:lastRenderedPageBreak/>
        <w:t xml:space="preserve">del 2013 se encuentran vigentes. Se recuerda que están vigentes las resoluciones CNSED-01-2014 y CNSED-02-2014 publicadas en la Gaceta n°5 del 8 de enero del 2015, CNSED-01-2016 publicada en la Gaceta n°.154 de 11 de agosto de 2016 y CNSED-01-2017 publicada en La Gaceta nº 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BE565A">
        <w:rPr>
          <w:rFonts w:ascii="Arial" w:eastAsia="Times New Roman" w:hAnsi="Arial" w:cs="Arial"/>
          <w:color w:val="000000"/>
          <w:lang w:val="es-ES" w:eastAsia="en-US"/>
        </w:rPr>
        <w:t>subfondos</w:t>
      </w:r>
      <w:proofErr w:type="spellEnd"/>
      <w:r w:rsidRPr="00BE565A">
        <w:rPr>
          <w:rFonts w:ascii="Arial" w:eastAsia="Times New Roman" w:hAnsi="Arial" w:cs="Arial"/>
          <w:color w:val="000000"/>
          <w:lang w:val="es-ES" w:eastAsia="en-US"/>
        </w:rPr>
        <w:t xml:space="preserve"> citados en este acuerdo y al expediente de valoración documental de la </w:t>
      </w:r>
      <w:r w:rsidR="001B3159" w:rsidRPr="00BE565A">
        <w:rPr>
          <w:rFonts w:ascii="Arial" w:eastAsia="Times New Roman" w:hAnsi="Arial" w:cs="Arial"/>
          <w:color w:val="000000"/>
          <w:lang w:val="es-ES" w:eastAsia="en-US"/>
        </w:rPr>
        <w:t>Ministerio de Vivienda y Asentamientos Humanos</w:t>
      </w:r>
      <w:r w:rsidRPr="00BE565A">
        <w:rPr>
          <w:rFonts w:ascii="Arial" w:eastAsia="Times New Roman" w:hAnsi="Arial" w:cs="Arial"/>
          <w:color w:val="000000"/>
          <w:lang w:val="es-ES" w:eastAsia="en-US"/>
        </w:rPr>
        <w:t xml:space="preserve"> que custodia esta Comisión Nacional. ------</w:t>
      </w:r>
      <w:r w:rsidR="001B3159" w:rsidRPr="00BE565A">
        <w:rPr>
          <w:rFonts w:ascii="Arial" w:eastAsia="Times New Roman" w:hAnsi="Arial" w:cs="Arial"/>
          <w:color w:val="000000"/>
          <w:lang w:val="es-ES" w:eastAsia="en-US"/>
        </w:rPr>
        <w:t>-----------------------------------------------------------------------------------</w:t>
      </w:r>
    </w:p>
    <w:p w:rsidR="00C04926" w:rsidRPr="00BC6756" w:rsidRDefault="00C04926" w:rsidP="00C04926">
      <w:pPr>
        <w:pStyle w:val="Default"/>
        <w:spacing w:line="460" w:lineRule="exact"/>
        <w:jc w:val="both"/>
        <w:rPr>
          <w:bCs/>
          <w:color w:val="auto"/>
        </w:rPr>
      </w:pPr>
      <w:r w:rsidRPr="00C04926">
        <w:rPr>
          <w:b/>
          <w:bCs/>
          <w:color w:val="auto"/>
        </w:rPr>
        <w:t>CAPITULO V</w:t>
      </w:r>
      <w:r w:rsidR="00D1680C">
        <w:rPr>
          <w:b/>
          <w:bCs/>
          <w:color w:val="auto"/>
        </w:rPr>
        <w:t>I</w:t>
      </w:r>
      <w:r w:rsidRPr="00C04926">
        <w:rPr>
          <w:b/>
          <w:bCs/>
          <w:color w:val="auto"/>
        </w:rPr>
        <w:t>. CORRESPONDENCIA</w:t>
      </w:r>
      <w:r w:rsidR="005606B6">
        <w:rPr>
          <w:b/>
          <w:bCs/>
          <w:color w:val="auto"/>
        </w:rPr>
        <w:t xml:space="preserve"> </w:t>
      </w:r>
      <w:r w:rsidR="005606B6" w:rsidRPr="00BC6756">
        <w:rPr>
          <w:bCs/>
          <w:color w:val="auto"/>
        </w:rPr>
        <w:t>----------------------------------------------------------------</w:t>
      </w:r>
    </w:p>
    <w:p w:rsidR="00C04926" w:rsidRPr="00C04926" w:rsidRDefault="001A59B0" w:rsidP="00C04926">
      <w:pPr>
        <w:pStyle w:val="Default"/>
        <w:spacing w:line="460" w:lineRule="exact"/>
        <w:jc w:val="both"/>
        <w:rPr>
          <w:i/>
          <w:color w:val="auto"/>
          <w:bdr w:val="none" w:sz="0" w:space="0" w:color="auto" w:frame="1"/>
          <w:lang w:val="es-ES" w:eastAsia="en-US"/>
        </w:rPr>
      </w:pPr>
      <w:r w:rsidRPr="00E97091">
        <w:rPr>
          <w:b/>
          <w:bCs/>
          <w:color w:val="auto"/>
          <w:lang w:val="es-ES"/>
        </w:rPr>
        <w:t xml:space="preserve">ARTÍCULO </w:t>
      </w:r>
      <w:r>
        <w:rPr>
          <w:b/>
          <w:bCs/>
          <w:color w:val="auto"/>
          <w:lang w:val="es-ES"/>
        </w:rPr>
        <w:t>9</w:t>
      </w:r>
      <w:r w:rsidRPr="00E97091">
        <w:rPr>
          <w:b/>
          <w:bCs/>
          <w:color w:val="auto"/>
          <w:lang w:val="es-ES"/>
        </w:rPr>
        <w:t>.</w:t>
      </w:r>
      <w:r w:rsidRPr="00E97091">
        <w:rPr>
          <w:bCs/>
          <w:color w:val="auto"/>
          <w:lang w:val="es-ES"/>
        </w:rPr>
        <w:t xml:space="preserve"> Copia del oficio </w:t>
      </w:r>
      <w:r w:rsidRPr="00E97091">
        <w:rPr>
          <w:b/>
          <w:bCs/>
          <w:color w:val="auto"/>
          <w:lang w:val="es-ES"/>
        </w:rPr>
        <w:t>DGAN-DG-JA-005-2022</w:t>
      </w:r>
      <w:r w:rsidRPr="00E97091">
        <w:rPr>
          <w:bCs/>
          <w:color w:val="auto"/>
          <w:lang w:val="es-ES"/>
        </w:rPr>
        <w:t xml:space="preserve"> de 27 de enero del 2022 recibido el mismo día, suscrito por las señoras Ana Gabriela Mesén Quirós y Guiselle Mora Durán, abogada y coordinadora de la Asesoría Jurídica (respectivamente) de la Dirección General del Archivo Nacional; por medio del cual se dio respuesta al oficio DGAN-DSAE-382-2021. A continuación se detallan las conclusiones del criterio jurídico:</w:t>
      </w:r>
      <w:r w:rsidR="009B484D">
        <w:rPr>
          <w:i/>
          <w:iCs/>
        </w:rPr>
        <w:t xml:space="preserve"> </w:t>
      </w:r>
      <w:r w:rsidRPr="00E97091">
        <w:rPr>
          <w:i/>
        </w:rPr>
        <w:t xml:space="preserve">“I. El Director General está facultado por ley para designar a la persona funcionaria que fungirá como técnico en la Comisión Nacional de Selección y Eliminación de Documentos (CNSED), ya sea del Departamento Archivo Histórico o del Departamento Servicios Archivísticos Externos y sus unidades (Artículo 32, Ley N° 7202 y artículo 8, Reglamento Ejecutivo N° 405554-C). II. En caso de que la persona designada como técnica haya elaborado o suscrito alguno de los informes de valoración que se someterán para aprobación de la CNSED; ésta podrá abstenerse de conocerlo indicando las razones de su decisión, de acuerdo con las causales de abstención y recusación tipificadas en el Código Procesal </w:t>
      </w:r>
      <w:r w:rsidRPr="00E97091">
        <w:rPr>
          <w:i/>
        </w:rPr>
        <w:lastRenderedPageBreak/>
        <w:t>Civil (Artículo 12) y del modo que establece la Ley General de la Administración Pública (Artículo 234).</w:t>
      </w:r>
      <w:r>
        <w:rPr>
          <w:i/>
        </w:rPr>
        <w:t xml:space="preserve"> </w:t>
      </w:r>
      <w:r w:rsidRPr="00E97091">
        <w:rPr>
          <w:i/>
        </w:rPr>
        <w:t>III. Con base en el concepto del conflicto de interés contenido en el Protocolo de Gestión de Conflictos de Interés del MCJ, esta Unidad considera que no existe conflicto de esa naturaleza, si una persona funcionaria del Departamento Archivo Histórico o del Departamento Servicios Archivísticos Externos es nombrada en la CNSED y por otra parte esa misma persona participa o elabora los informes de valoración que sirven de insumo para la toma de decisiones de la CNSED, en el tanto tiene la potestad de abstenerse de votar los acuerdos relacionados con esos informes, si estima que ya emitió criterio al respecto. IV. Si personas funcionarias de la Unidad de Archivo Intermedio son llamadas a participar en las sesiones de la CNSED, para evacuar consultas relacionadas con tablas de plazos de esa unidad, participan en carácter de invitados, en razón de lo cual no pueden votar los acuerdos. Si alguna de esas personas funcionarias a su vez es miembro de la CNSED, deberá determinar si emite su voto o no, tomando en cuenta lo indicado líneas atrás.”</w:t>
      </w:r>
      <w:r>
        <w:rPr>
          <w:i/>
        </w:rPr>
        <w:t xml:space="preserve"> </w:t>
      </w:r>
      <w:r w:rsidR="00B94934" w:rsidRPr="00B94934">
        <w:rPr>
          <w:b/>
          <w:color w:val="auto"/>
          <w:bdr w:val="none" w:sz="0" w:space="0" w:color="auto" w:frame="1"/>
          <w:lang w:eastAsia="en-US"/>
        </w:rPr>
        <w:t>SE TOMA NOTA.</w:t>
      </w:r>
      <w:r w:rsidR="00B94934" w:rsidRPr="00B94934">
        <w:rPr>
          <w:color w:val="auto"/>
          <w:bdr w:val="none" w:sz="0" w:space="0" w:color="auto" w:frame="1"/>
          <w:lang w:eastAsia="en-US"/>
        </w:rPr>
        <w:t xml:space="preserve"> </w:t>
      </w:r>
      <w:r w:rsidR="006F2640" w:rsidRPr="00B94934">
        <w:rPr>
          <w:color w:val="auto"/>
          <w:bdr w:val="none" w:sz="0" w:space="0" w:color="auto" w:frame="1"/>
          <w:lang w:val="es-ES" w:eastAsia="en-US"/>
        </w:rPr>
        <w:t>------------------------------</w:t>
      </w:r>
    </w:p>
    <w:p w:rsidR="001A59B0" w:rsidRPr="00E97091" w:rsidRDefault="001A59B0" w:rsidP="001A59B0">
      <w:pPr>
        <w:pStyle w:val="Default"/>
        <w:spacing w:line="460" w:lineRule="exact"/>
        <w:jc w:val="both"/>
        <w:rPr>
          <w:i/>
        </w:rPr>
      </w:pPr>
      <w:r w:rsidRPr="00E97091">
        <w:rPr>
          <w:b/>
          <w:bCs/>
          <w:color w:val="auto"/>
          <w:lang w:val="es-ES"/>
        </w:rPr>
        <w:t xml:space="preserve">ARTÍCULO </w:t>
      </w:r>
      <w:r>
        <w:rPr>
          <w:b/>
          <w:bCs/>
          <w:color w:val="auto"/>
          <w:lang w:val="es-ES"/>
        </w:rPr>
        <w:t>10</w:t>
      </w:r>
      <w:r w:rsidRPr="00E97091">
        <w:rPr>
          <w:b/>
          <w:bCs/>
          <w:color w:val="auto"/>
          <w:lang w:val="es-ES"/>
        </w:rPr>
        <w:t>.</w:t>
      </w:r>
      <w:r w:rsidRPr="00E97091">
        <w:rPr>
          <w:bCs/>
          <w:color w:val="auto"/>
          <w:lang w:val="es-ES"/>
        </w:rPr>
        <w:t xml:space="preserve"> Oficio </w:t>
      </w:r>
      <w:r w:rsidRPr="00E97091">
        <w:rPr>
          <w:b/>
          <w:bCs/>
          <w:color w:val="auto"/>
          <w:lang w:val="es-ES"/>
        </w:rPr>
        <w:t>UCD-019-2022</w:t>
      </w:r>
      <w:r w:rsidRPr="00E97091">
        <w:rPr>
          <w:bCs/>
          <w:color w:val="auto"/>
          <w:lang w:val="es-ES"/>
        </w:rPr>
        <w:t xml:space="preserve"> de 27 de enero del 2022 recibido el 28 del mismo mes, suscrito por el señor Manuel Emilio Fallas Delgado, jefe de la Unidad Centro de Documentos del Banco Popular y de Desarrollo Comunal; por medio del cual plantea lo siguiente:</w:t>
      </w:r>
      <w:r>
        <w:rPr>
          <w:bCs/>
          <w:color w:val="auto"/>
          <w:lang w:val="es-ES"/>
        </w:rPr>
        <w:t xml:space="preserve"> </w:t>
      </w:r>
      <w:r w:rsidRPr="00E97091">
        <w:rPr>
          <w:i/>
        </w:rPr>
        <w:t>“… el Banco Popular y de Desarrollo Comunal, viene haciendo una revisión de los documentos que tiene con Declaratoria de Valor Científico Cultural y en fundamento a tal proceso, requerimos de la ampliación de dicha Comisión en cuanto al alcance de la aplicación de la Declaratoria del Valor Científico Cultural de los Informes Finales de Gestion. Lo anterior, siendo que el Banco a la fecha tiene 43 tablas de plazos validadas de manera oficial por esa Comisión Nacional y entre estas tablas existen 3 áreas que reportaron administrar dentro de su acervo documental Informes Finales de Gestion y como tal, la Comisión Nacional les asignó Valor Científico-Cultural, de manera oficial:</w:t>
      </w:r>
    </w:p>
    <w:p w:rsidR="001A59B0" w:rsidRPr="00E97091" w:rsidRDefault="001A59B0" w:rsidP="001A59B0">
      <w:pPr>
        <w:pStyle w:val="Default"/>
        <w:spacing w:before="120" w:after="120"/>
        <w:ind w:left="360"/>
        <w:jc w:val="both"/>
        <w:rPr>
          <w:bCs/>
          <w:i/>
          <w:color w:val="auto"/>
          <w:lang w:val="es-ES"/>
        </w:rPr>
      </w:pPr>
      <w:r w:rsidRPr="00E97091">
        <w:rPr>
          <w:bCs/>
          <w:i/>
          <w:noProof/>
          <w:color w:val="auto"/>
          <w:lang w:val="en-US" w:eastAsia="en-US"/>
        </w:rPr>
        <w:drawing>
          <wp:inline distT="0" distB="0" distL="0" distR="0" wp14:anchorId="2E10F11C" wp14:editId="5AFE94F7">
            <wp:extent cx="5943600" cy="1019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inline>
        </w:drawing>
      </w:r>
    </w:p>
    <w:p w:rsidR="001A59B0" w:rsidRPr="00E97091" w:rsidRDefault="001A59B0" w:rsidP="000F6573">
      <w:pPr>
        <w:pStyle w:val="Default"/>
        <w:spacing w:line="460" w:lineRule="exact"/>
        <w:jc w:val="both"/>
        <w:rPr>
          <w:i/>
        </w:rPr>
      </w:pPr>
      <w:r w:rsidRPr="00E97091">
        <w:rPr>
          <w:i/>
        </w:rPr>
        <w:lastRenderedPageBreak/>
        <w:t>Sin embargo, la Resolución CNSED-01-2014 de esta Comisión Nacional, establece dicho valor para los Informes Finales de Gestion de los funcionarios de mayor jerarquía y relevancia en las instituciones del Sistema Nacional de Archivos; y el caso del Banco Popular, bajo su orden jerárquico se compone de mayor a menor orden jerárquico de la Gerencia General Corporativa, Subgerencias Generales, Dirección General, Direcciones, Divisiones, Áreas y Unidades y adicionalmente los órganos superiores como la Junta Directiva Nacional, Asamblea de Trabajadores y Trabajadoras, y órganos colegiados; y cada uno con sus titulares y asistentes según sea el caso; y como tal necesitamos de una orientación sobre la aplicación del Valor Científico-Cultural de los Informes Finales de Gestion según se define, en la Resolución CNSED-01-2014; esto porque es necesario tener la claridad respectiva, para dar un tratamiento correcto a esta materia y a los Documentos con dicha declaratoria.</w:t>
      </w:r>
      <w:r>
        <w:rPr>
          <w:i/>
        </w:rPr>
        <w:t xml:space="preserve"> -----------------------------------------------</w:t>
      </w:r>
    </w:p>
    <w:p w:rsidR="001A59B0" w:rsidRPr="00E97091" w:rsidRDefault="001A59B0" w:rsidP="001A59B0">
      <w:pPr>
        <w:pStyle w:val="Default"/>
        <w:spacing w:before="120" w:after="120"/>
        <w:ind w:left="360"/>
        <w:jc w:val="both"/>
        <w:rPr>
          <w:bCs/>
          <w:i/>
          <w:color w:val="auto"/>
          <w:lang w:val="es-ES"/>
        </w:rPr>
      </w:pPr>
      <w:r w:rsidRPr="00E97091">
        <w:rPr>
          <w:bCs/>
          <w:i/>
          <w:noProof/>
          <w:color w:val="auto"/>
          <w:lang w:val="en-US" w:eastAsia="en-US"/>
        </w:rPr>
        <w:drawing>
          <wp:inline distT="0" distB="0" distL="0" distR="0" wp14:anchorId="73A5A0BE" wp14:editId="34149122">
            <wp:extent cx="5400675" cy="2457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457450"/>
                    </a:xfrm>
                    <a:prstGeom prst="rect">
                      <a:avLst/>
                    </a:prstGeom>
                    <a:noFill/>
                    <a:ln>
                      <a:noFill/>
                    </a:ln>
                  </pic:spPr>
                </pic:pic>
              </a:graphicData>
            </a:graphic>
          </wp:inline>
        </w:drawing>
      </w:r>
    </w:p>
    <w:p w:rsidR="000F6573" w:rsidRDefault="001A59B0" w:rsidP="00C04926">
      <w:pPr>
        <w:pStyle w:val="Default"/>
        <w:spacing w:line="460" w:lineRule="exact"/>
        <w:jc w:val="both"/>
        <w:rPr>
          <w:i/>
        </w:rPr>
      </w:pPr>
      <w:r w:rsidRPr="00E97091">
        <w:rPr>
          <w:i/>
        </w:rPr>
        <w:t xml:space="preserve">La consulta radica en que si se deben de considerar todos los puestos de jefatura o sólo corresponde a los niveles gerenciales y órganos superiores. La duda se genera al estar incluida la División de Bienes y Servicios; la cual es un mando medio dentro de la organización, como antes se referenció; pues si esto fuera así sería una enorme cantidad de documentos; haciendo la aclaración incluso que cuando se cambia de puesto, que no implica retiro de la organización, hay que elaborar el informe y esto se convertiría en una enorme cantidad de documentos, cuya dispersión sería total dentro de todo el Banco y la cantidad y frecuencia o fecha de elaboración sería enorme. También, consultamos una vez aclarado el punto anterior; si los documentos de comentario deben recuperarse de </w:t>
      </w:r>
      <w:r w:rsidRPr="00E97091">
        <w:rPr>
          <w:i/>
        </w:rPr>
        <w:lastRenderedPageBreak/>
        <w:t>las oficinas generadoras (serían copias de archivo) o en su lugar adonde se remiten y de esta forma recuperarlos de forma centralizada y como se solicita en original.”</w:t>
      </w:r>
      <w:r w:rsidR="000F6573">
        <w:rPr>
          <w:i/>
        </w:rPr>
        <w:t xml:space="preserve"> ------------</w:t>
      </w:r>
    </w:p>
    <w:p w:rsidR="009A4269" w:rsidRPr="009A4269" w:rsidRDefault="000F6573" w:rsidP="00C04926">
      <w:pPr>
        <w:pStyle w:val="Default"/>
        <w:spacing w:line="460" w:lineRule="exact"/>
        <w:jc w:val="both"/>
      </w:pPr>
      <w:r w:rsidRPr="00C137D0">
        <w:rPr>
          <w:b/>
        </w:rPr>
        <w:t xml:space="preserve">ACUERDO </w:t>
      </w:r>
      <w:r w:rsidR="00C137D0" w:rsidRPr="00C137D0">
        <w:rPr>
          <w:b/>
        </w:rPr>
        <w:t>9</w:t>
      </w:r>
      <w:r w:rsidRPr="00C137D0">
        <w:rPr>
          <w:b/>
        </w:rPr>
        <w:t xml:space="preserve">. </w:t>
      </w:r>
      <w:r w:rsidR="002D4986" w:rsidRPr="002D4986">
        <w:t xml:space="preserve">Comunicar al </w:t>
      </w:r>
      <w:r w:rsidR="002D4986">
        <w:t xml:space="preserve">señor </w:t>
      </w:r>
      <w:r w:rsidR="002D4986" w:rsidRPr="00E97091">
        <w:rPr>
          <w:bCs/>
          <w:color w:val="auto"/>
          <w:lang w:val="es-ES"/>
        </w:rPr>
        <w:t>Manuel Emilio Fallas Delgado, jefe de la Unidad Centro de Documentos del Banco Popular y de Desarrollo Comunal</w:t>
      </w:r>
      <w:r w:rsidR="002D4986">
        <w:rPr>
          <w:bCs/>
          <w:color w:val="auto"/>
          <w:lang w:val="es-ES"/>
        </w:rPr>
        <w:t xml:space="preserve">, que esta Comisión Nacional conoció el oficio </w:t>
      </w:r>
      <w:r w:rsidR="002D4986" w:rsidRPr="002D4986">
        <w:rPr>
          <w:bCs/>
          <w:color w:val="auto"/>
          <w:lang w:val="es-ES"/>
        </w:rPr>
        <w:t>UCD-019-2022 de 27 de enero del 2022</w:t>
      </w:r>
      <w:r w:rsidR="002D4986">
        <w:rPr>
          <w:bCs/>
          <w:color w:val="auto"/>
          <w:lang w:val="es-ES"/>
        </w:rPr>
        <w:t xml:space="preserve">; por medio del cual se solicitó una </w:t>
      </w:r>
      <w:r w:rsidR="002D4986" w:rsidRPr="002D4986">
        <w:t xml:space="preserve">ampliación en cuanto al alcance </w:t>
      </w:r>
      <w:r w:rsidR="002D4986">
        <w:t xml:space="preserve">en </w:t>
      </w:r>
      <w:r w:rsidR="002D4986" w:rsidRPr="002D4986">
        <w:t xml:space="preserve">la aplicación de la </w:t>
      </w:r>
      <w:r w:rsidR="002D4986">
        <w:t>d</w:t>
      </w:r>
      <w:r w:rsidR="002D4986" w:rsidRPr="002D4986">
        <w:t xml:space="preserve">eclaratoria de </w:t>
      </w:r>
      <w:r w:rsidR="002D4986">
        <w:t>v</w:t>
      </w:r>
      <w:r w:rsidR="002D4986" w:rsidRPr="002D4986">
        <w:t xml:space="preserve">alor </w:t>
      </w:r>
      <w:r w:rsidR="002D4986">
        <w:t>c</w:t>
      </w:r>
      <w:r w:rsidR="002D4986" w:rsidRPr="002D4986">
        <w:t xml:space="preserve">ientífico </w:t>
      </w:r>
      <w:r w:rsidR="002D4986">
        <w:t>c</w:t>
      </w:r>
      <w:r w:rsidR="002D4986" w:rsidRPr="002D4986">
        <w:t xml:space="preserve">ultural de los </w:t>
      </w:r>
      <w:r w:rsidR="002D4986">
        <w:t>“Informes Finales de Gestió</w:t>
      </w:r>
      <w:r w:rsidR="002D4986" w:rsidRPr="002D4986">
        <w:t>n</w:t>
      </w:r>
      <w:r w:rsidR="002D4986">
        <w:t>”. En este sentido se informa lo siguiente:</w:t>
      </w:r>
      <w:r w:rsidR="009A4269">
        <w:t xml:space="preserve"> </w:t>
      </w:r>
      <w:r w:rsidR="002D4986" w:rsidRPr="003F5580">
        <w:rPr>
          <w:b/>
        </w:rPr>
        <w:t>1.</w:t>
      </w:r>
      <w:r w:rsidR="002D4986">
        <w:t xml:space="preserve"> Competencias de la Comisión Nacional de Selección y Eliminación</w:t>
      </w:r>
      <w:r w:rsidR="003F5580">
        <w:t xml:space="preserve"> de Documentos. La Ley del Sistema Nacional de Archivos n° 7202 establece </w:t>
      </w:r>
      <w:r w:rsidR="003F5580" w:rsidRPr="00675250">
        <w:rPr>
          <w:i/>
        </w:rPr>
        <w:t xml:space="preserve">“Artículo 31. Créase la Comisión Nacional de Selección y Eliminación de Documentos, así como el órgano de la Dirección General del Archivo Nacional encargado de dictar las normas sobre selección y eliminación de documentos, de acuerdo con su valor </w:t>
      </w:r>
      <w:proofErr w:type="spellStart"/>
      <w:r w:rsidR="003F5580" w:rsidRPr="00675250">
        <w:rPr>
          <w:i/>
        </w:rPr>
        <w:t>científico­cultural</w:t>
      </w:r>
      <w:proofErr w:type="spellEnd"/>
      <w:r w:rsidR="003F5580" w:rsidRPr="00675250">
        <w:rPr>
          <w:i/>
        </w:rPr>
        <w:t>, y de resolver las consultas sobre eliminación de documentos de los entes productores a los que se refiere el artículo 2o. de la presente ley.</w:t>
      </w:r>
      <w:r w:rsidR="00675250" w:rsidRPr="00675250">
        <w:rPr>
          <w:i/>
        </w:rPr>
        <w:t>”</w:t>
      </w:r>
      <w:r w:rsidR="00675250">
        <w:t xml:space="preserve"> El reglamento ejecutivo a la Ley de cita dado por Decreto Ejecutivo n° 40554-C establece </w:t>
      </w:r>
      <w:r w:rsidR="00675250" w:rsidRPr="00675250">
        <w:rPr>
          <w:i/>
        </w:rPr>
        <w:t>“Artículo 10. Funciones de la CNSED. Son funciones de la CNSED: 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 b-. Dictar normas sobre valoración de los documentos que producen y reciben las Instituciones mencionadas en el artículo 2 de la Ley que se reglamenta.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e-. Dictar las directrices generales en los aspectos de procedimiento de las labores de la CNSED. f-. Otras funciones que le asignen las Leyes y Reglamentos.”</w:t>
      </w:r>
      <w:r w:rsidR="009A4269">
        <w:rPr>
          <w:i/>
        </w:rPr>
        <w:t xml:space="preserve"> </w:t>
      </w:r>
      <w:r w:rsidR="003F5580" w:rsidRPr="003F5580">
        <w:rPr>
          <w:b/>
        </w:rPr>
        <w:t>2.</w:t>
      </w:r>
      <w:r w:rsidR="003F5580">
        <w:t xml:space="preserve"> Competencias de los comités institucionales de selección y eliminación de documentos. La Ley n° 7202 establece </w:t>
      </w:r>
      <w:r w:rsidR="003F5580" w:rsidRPr="00675250">
        <w:rPr>
          <w:i/>
        </w:rPr>
        <w:t xml:space="preserve">“Artículo 33. Cada una de las entidades mencionadas en el artículo 2o. de la presente ley integrará un comité institucional de selección y eliminación, formado por el encargado del archivo, el asesor </w:t>
      </w:r>
      <w:r w:rsidR="003F5580" w:rsidRPr="00675250">
        <w:rPr>
          <w:i/>
        </w:rPr>
        <w:lastRenderedPageBreak/>
        <w:t>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00675250">
        <w:t xml:space="preserve"> El reglamento ejecutivo a la Ley n° 7202 establece </w:t>
      </w:r>
      <w:r w:rsidR="00675250" w:rsidRPr="00675250">
        <w:rPr>
          <w:i/>
        </w:rPr>
        <w:t>“Artículo 22. Funciones.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w:t>
      </w:r>
      <w:r w:rsidR="009A4269">
        <w:rPr>
          <w:i/>
        </w:rPr>
        <w:t xml:space="preserve"> </w:t>
      </w:r>
      <w:r w:rsidR="003F5580" w:rsidRPr="003F5580">
        <w:rPr>
          <w:b/>
        </w:rPr>
        <w:t>3.</w:t>
      </w:r>
      <w:r w:rsidR="003F5580">
        <w:t xml:space="preserve"> Competencias de los archivos centrales. La Ley n° 7202 establece </w:t>
      </w:r>
      <w:r w:rsidR="003F5580" w:rsidRPr="009A4269">
        <w:rPr>
          <w:i/>
        </w:rPr>
        <w:t xml:space="preserve">“Artículo 42. Los archivos centrales tendrá, entre otras, las siguientes funciones: a) Centralizar todo el acervo documental de las dependencias y oficinas de la institución, de acuerdo con los plazos de remisión de documentos /…/ c) Reunir, conservar, clasificar, ordenar, describir, seleccionar, administrar y facilitar el acervo documental de la institución. Asimismo, transferir a la Dirección General del Archivo Nacional los documentos que hayan cumplido el período de vigencia </w:t>
      </w:r>
      <w:r w:rsidR="00AF58CC" w:rsidRPr="009A4269">
        <w:rPr>
          <w:i/>
        </w:rPr>
        <w:t xml:space="preserve">administrativa /…/ </w:t>
      </w:r>
      <w:r w:rsidR="003F5580" w:rsidRPr="009A4269">
        <w:rPr>
          <w:i/>
        </w:rPr>
        <w:t>d)</w:t>
      </w:r>
      <w:r w:rsidR="00AF58CC" w:rsidRPr="009A4269">
        <w:rPr>
          <w:i/>
        </w:rPr>
        <w:t xml:space="preserve"> Velar por la aplicación de políticas archivísticas y asesorar técnicamente al personal de la</w:t>
      </w:r>
      <w:r w:rsidR="003F5580" w:rsidRPr="009A4269">
        <w:rPr>
          <w:i/>
        </w:rPr>
        <w:t xml:space="preserve"> </w:t>
      </w:r>
      <w:r w:rsidR="00AF58CC" w:rsidRPr="009A4269">
        <w:rPr>
          <w:i/>
        </w:rPr>
        <w:t xml:space="preserve">institución que labore en los archivos de </w:t>
      </w:r>
      <w:r w:rsidR="003F5580" w:rsidRPr="009A4269">
        <w:rPr>
          <w:i/>
        </w:rPr>
        <w:t>gestión. e)</w:t>
      </w:r>
      <w:r w:rsidR="00AF58CC" w:rsidRPr="009A4269">
        <w:rPr>
          <w:i/>
        </w:rPr>
        <w:t xml:space="preserve"> Colaborar en la búsqueda de soluciones para el buen funcionamiento del archivo </w:t>
      </w:r>
      <w:r w:rsidR="003F5580" w:rsidRPr="009A4269">
        <w:rPr>
          <w:i/>
        </w:rPr>
        <w:t>centra</w:t>
      </w:r>
      <w:r w:rsidR="00AF58CC" w:rsidRPr="009A4269">
        <w:rPr>
          <w:i/>
        </w:rPr>
        <w:t xml:space="preserve">l </w:t>
      </w:r>
      <w:r w:rsidR="003F5580" w:rsidRPr="009A4269">
        <w:rPr>
          <w:i/>
        </w:rPr>
        <w:t>y</w:t>
      </w:r>
      <w:r w:rsidR="00AF58CC" w:rsidRPr="009A4269">
        <w:rPr>
          <w:i/>
        </w:rPr>
        <w:t xml:space="preserve"> </w:t>
      </w:r>
      <w:r w:rsidR="003F5580" w:rsidRPr="009A4269">
        <w:rPr>
          <w:i/>
        </w:rPr>
        <w:t>de</w:t>
      </w:r>
      <w:r w:rsidR="00AF58CC" w:rsidRPr="009A4269">
        <w:rPr>
          <w:i/>
        </w:rPr>
        <w:t xml:space="preserve"> los archivos de gestión de la entidad /…/ </w:t>
      </w:r>
      <w:r w:rsidR="003F5580" w:rsidRPr="009A4269">
        <w:rPr>
          <w:i/>
        </w:rPr>
        <w:t>g)</w:t>
      </w:r>
      <w:r w:rsidR="00AF58CC" w:rsidRPr="009A4269">
        <w:rPr>
          <w:i/>
        </w:rPr>
        <w:t xml:space="preserve"> Solicitar asesoramiento técnico </w:t>
      </w:r>
      <w:r w:rsidR="003F5580" w:rsidRPr="009A4269">
        <w:rPr>
          <w:i/>
        </w:rPr>
        <w:t>a</w:t>
      </w:r>
      <w:r w:rsidR="00AF58CC" w:rsidRPr="009A4269">
        <w:rPr>
          <w:i/>
        </w:rPr>
        <w:t xml:space="preserve"> </w:t>
      </w:r>
      <w:r w:rsidR="003F5580" w:rsidRPr="009A4269">
        <w:rPr>
          <w:i/>
        </w:rPr>
        <w:t>la</w:t>
      </w:r>
      <w:r w:rsidR="00AF58CC" w:rsidRPr="009A4269">
        <w:rPr>
          <w:i/>
        </w:rPr>
        <w:t xml:space="preserve"> Dirección General del Archivo </w:t>
      </w:r>
      <w:r w:rsidR="003F5580" w:rsidRPr="009A4269">
        <w:rPr>
          <w:i/>
        </w:rPr>
        <w:t>Nacional,</w:t>
      </w:r>
      <w:r w:rsidR="00AF58CC" w:rsidRPr="009A4269">
        <w:rPr>
          <w:i/>
        </w:rPr>
        <w:t xml:space="preserve"> cuando </w:t>
      </w:r>
      <w:r w:rsidR="003F5580" w:rsidRPr="009A4269">
        <w:rPr>
          <w:i/>
        </w:rPr>
        <w:t>sea necesario. h)</w:t>
      </w:r>
      <w:r w:rsidR="00AF58CC" w:rsidRPr="009A4269">
        <w:rPr>
          <w:i/>
        </w:rPr>
        <w:t xml:space="preserve"> Integrar </w:t>
      </w:r>
      <w:r w:rsidR="003F5580" w:rsidRPr="009A4269">
        <w:rPr>
          <w:i/>
        </w:rPr>
        <w:t>el</w:t>
      </w:r>
      <w:r w:rsidR="00AF58CC" w:rsidRPr="009A4269">
        <w:rPr>
          <w:i/>
        </w:rPr>
        <w:t xml:space="preserve"> comité </w:t>
      </w:r>
      <w:r w:rsidR="003F5580" w:rsidRPr="009A4269">
        <w:rPr>
          <w:i/>
        </w:rPr>
        <w:t>a</w:t>
      </w:r>
      <w:r w:rsidR="00AF58CC" w:rsidRPr="009A4269">
        <w:rPr>
          <w:i/>
        </w:rPr>
        <w:t xml:space="preserve"> </w:t>
      </w:r>
      <w:r w:rsidR="003F5580" w:rsidRPr="009A4269">
        <w:rPr>
          <w:i/>
        </w:rPr>
        <w:t>que</w:t>
      </w:r>
      <w:r w:rsidR="00AF58CC" w:rsidRPr="009A4269">
        <w:rPr>
          <w:i/>
        </w:rPr>
        <w:t xml:space="preserve"> </w:t>
      </w:r>
      <w:r w:rsidR="003F5580" w:rsidRPr="009A4269">
        <w:rPr>
          <w:i/>
        </w:rPr>
        <w:t>se</w:t>
      </w:r>
      <w:r w:rsidR="00AF58CC" w:rsidRPr="009A4269">
        <w:rPr>
          <w:i/>
        </w:rPr>
        <w:t xml:space="preserve"> refiere </w:t>
      </w:r>
      <w:r w:rsidR="003F5580" w:rsidRPr="009A4269">
        <w:rPr>
          <w:i/>
        </w:rPr>
        <w:t>el</w:t>
      </w:r>
      <w:r w:rsidR="00AF58CC" w:rsidRPr="009A4269">
        <w:rPr>
          <w:i/>
        </w:rPr>
        <w:t xml:space="preserve"> artículo </w:t>
      </w:r>
      <w:r w:rsidR="003F5580" w:rsidRPr="009A4269">
        <w:rPr>
          <w:i/>
        </w:rPr>
        <w:t>33</w:t>
      </w:r>
      <w:r w:rsidR="00AF58CC" w:rsidRPr="009A4269">
        <w:rPr>
          <w:i/>
        </w:rPr>
        <w:t xml:space="preserve"> </w:t>
      </w:r>
      <w:r w:rsidR="003F5580" w:rsidRPr="009A4269">
        <w:rPr>
          <w:i/>
        </w:rPr>
        <w:t>de</w:t>
      </w:r>
      <w:r w:rsidR="00AF58CC" w:rsidRPr="009A4269">
        <w:rPr>
          <w:i/>
        </w:rPr>
        <w:t xml:space="preserve"> </w:t>
      </w:r>
      <w:r w:rsidR="003F5580" w:rsidRPr="009A4269">
        <w:rPr>
          <w:i/>
        </w:rPr>
        <w:t>la</w:t>
      </w:r>
      <w:r w:rsidR="00AF58CC" w:rsidRPr="009A4269">
        <w:rPr>
          <w:i/>
        </w:rPr>
        <w:t xml:space="preserve"> </w:t>
      </w:r>
      <w:r w:rsidR="003F5580" w:rsidRPr="009A4269">
        <w:rPr>
          <w:i/>
        </w:rPr>
        <w:t>presente</w:t>
      </w:r>
      <w:r w:rsidR="00AF58CC" w:rsidRPr="009A4269">
        <w:rPr>
          <w:i/>
        </w:rPr>
        <w:t xml:space="preserve"> ley. i) Solicitar </w:t>
      </w:r>
      <w:r w:rsidR="003F5580" w:rsidRPr="009A4269">
        <w:rPr>
          <w:i/>
        </w:rPr>
        <w:t>a</w:t>
      </w:r>
      <w:r w:rsidR="00AF58CC" w:rsidRPr="009A4269">
        <w:rPr>
          <w:i/>
        </w:rPr>
        <w:t xml:space="preserve"> </w:t>
      </w:r>
      <w:r w:rsidR="003F5580" w:rsidRPr="009A4269">
        <w:rPr>
          <w:i/>
        </w:rPr>
        <w:t>la</w:t>
      </w:r>
      <w:r w:rsidR="00AF58CC" w:rsidRPr="009A4269">
        <w:rPr>
          <w:i/>
        </w:rPr>
        <w:t xml:space="preserve"> Comisión Nacional de Selección </w:t>
      </w:r>
      <w:r w:rsidR="003F5580" w:rsidRPr="009A4269">
        <w:rPr>
          <w:i/>
        </w:rPr>
        <w:t>y</w:t>
      </w:r>
      <w:r w:rsidR="00AF58CC" w:rsidRPr="009A4269">
        <w:rPr>
          <w:i/>
        </w:rPr>
        <w:t xml:space="preserve"> Eliminación </w:t>
      </w:r>
      <w:r w:rsidR="003F5580" w:rsidRPr="009A4269">
        <w:rPr>
          <w:i/>
        </w:rPr>
        <w:t>de</w:t>
      </w:r>
      <w:r w:rsidR="00AF58CC" w:rsidRPr="009A4269">
        <w:rPr>
          <w:i/>
        </w:rPr>
        <w:t xml:space="preserve"> Documentos autorización </w:t>
      </w:r>
      <w:r w:rsidR="003F5580" w:rsidRPr="009A4269">
        <w:rPr>
          <w:i/>
        </w:rPr>
        <w:t>para</w:t>
      </w:r>
      <w:r w:rsidR="00AF58CC" w:rsidRPr="009A4269">
        <w:rPr>
          <w:i/>
        </w:rPr>
        <w:t xml:space="preserve"> eliminar </w:t>
      </w:r>
      <w:r w:rsidR="003F5580" w:rsidRPr="009A4269">
        <w:rPr>
          <w:i/>
        </w:rPr>
        <w:t>documentos.</w:t>
      </w:r>
      <w:r w:rsidR="00AF58CC" w:rsidRPr="009A4269">
        <w:rPr>
          <w:i/>
        </w:rPr>
        <w:t xml:space="preserve"> El </w:t>
      </w:r>
      <w:r w:rsidR="003F5580" w:rsidRPr="009A4269">
        <w:rPr>
          <w:i/>
        </w:rPr>
        <w:t>jefe</w:t>
      </w:r>
      <w:r w:rsidR="00AF58CC" w:rsidRPr="009A4269">
        <w:rPr>
          <w:i/>
        </w:rPr>
        <w:t xml:space="preserve"> formará parte de la </w:t>
      </w:r>
      <w:r w:rsidR="003F5580" w:rsidRPr="009A4269">
        <w:rPr>
          <w:i/>
        </w:rPr>
        <w:t>Comisión,</w:t>
      </w:r>
      <w:r w:rsidR="00AF58CC" w:rsidRPr="009A4269">
        <w:rPr>
          <w:i/>
        </w:rPr>
        <w:t xml:space="preserve"> </w:t>
      </w:r>
      <w:r w:rsidR="003F5580" w:rsidRPr="009A4269">
        <w:rPr>
          <w:i/>
        </w:rPr>
        <w:t>de</w:t>
      </w:r>
      <w:r w:rsidR="00AF58CC" w:rsidRPr="009A4269">
        <w:rPr>
          <w:i/>
        </w:rPr>
        <w:t xml:space="preserve"> acuerdo </w:t>
      </w:r>
      <w:r w:rsidR="003F5580" w:rsidRPr="009A4269">
        <w:rPr>
          <w:i/>
        </w:rPr>
        <w:t>c</w:t>
      </w:r>
      <w:r w:rsidR="00AF58CC" w:rsidRPr="009A4269">
        <w:rPr>
          <w:i/>
        </w:rPr>
        <w:t xml:space="preserve">on el artículo 32 de </w:t>
      </w:r>
      <w:r w:rsidR="003F5580" w:rsidRPr="009A4269">
        <w:rPr>
          <w:i/>
        </w:rPr>
        <w:t>la</w:t>
      </w:r>
      <w:r w:rsidR="00AF58CC" w:rsidRPr="009A4269">
        <w:rPr>
          <w:i/>
        </w:rPr>
        <w:t xml:space="preserve"> presente ley…”</w:t>
      </w:r>
      <w:r w:rsidR="009A4269">
        <w:t xml:space="preserve"> El reglamento ejecutivo a la Ley n° 7202 establece lo siguiente </w:t>
      </w:r>
      <w:r w:rsidR="009A4269" w:rsidRPr="009A4269">
        <w:rPr>
          <w:i/>
        </w:rPr>
        <w:t>“A</w:t>
      </w:r>
      <w:r w:rsidR="009A4269">
        <w:rPr>
          <w:i/>
        </w:rPr>
        <w:t>rtículo 29</w:t>
      </w:r>
      <w:r w:rsidR="009A4269" w:rsidRPr="009A4269">
        <w:rPr>
          <w:i/>
        </w:rPr>
        <w:t xml:space="preserve">…Todos estos archivos regularán su funcionamiento de acuerdo con la Ley </w:t>
      </w:r>
      <w:r w:rsidR="009A4269" w:rsidRPr="009A4269">
        <w:rPr>
          <w:i/>
        </w:rPr>
        <w:lastRenderedPageBreak/>
        <w:t>No. 7202, del 24 de octubre de 1990, el presente Reglamento y las Políticas, los Acuerdos, Resoluciones, Lineamientos emitidos por la Junta, la CNSED y el A</w:t>
      </w:r>
      <w:r w:rsidR="009A4269">
        <w:rPr>
          <w:i/>
        </w:rPr>
        <w:t xml:space="preserve">rchivo Nacional /…/ Artículo 32. Archivos Centrales… </w:t>
      </w:r>
      <w:r w:rsidR="009A4269" w:rsidRPr="009A4269">
        <w:rPr>
          <w:i/>
        </w:rPr>
        <w:t>Estos archivos son los responsables de reunir, conservar, clasificar, ordenar, describir, seleccionar, administrar y facilitar los documentos que custodian, en cualquier soporte, gestionados por la Institución de la cual forman parte. Además, agrupan documentos transferidos por los distintos archivos de gestión, una vez finalizado su trámite, y son objeto de consulta por las propias oficinas y los particulares en general</w:t>
      </w:r>
      <w:r w:rsidR="009A4269">
        <w:rPr>
          <w:i/>
        </w:rPr>
        <w:t>..</w:t>
      </w:r>
      <w:r w:rsidR="009A4269" w:rsidRPr="009A4269">
        <w:rPr>
          <w:i/>
        </w:rPr>
        <w:t>.</w:t>
      </w:r>
      <w:r w:rsidR="009A4269">
        <w:rPr>
          <w:i/>
        </w:rPr>
        <w:t xml:space="preserve"> Artículo 34. Competencias… </w:t>
      </w:r>
      <w:r w:rsidR="009A4269" w:rsidRPr="009A4269">
        <w:rPr>
          <w:i/>
        </w:rPr>
        <w:t>El Archivo Central es el responsable del sistema institucional de archivos, de coordinar y supervisar el cumplimiento de todas las actividades y políticas archivísticas que realicen los Archivos de Gestión de la entidad. Además atiende las solicitudes de consultas, de asesoría y otras relacionadas con la gestión documental de sus respectivas Instituciones, de conformidad con la Ley que se reglamenta</w:t>
      </w:r>
      <w:r w:rsidR="009A4269">
        <w:rPr>
          <w:i/>
        </w:rPr>
        <w:t xml:space="preserve"> /..</w:t>
      </w:r>
      <w:r w:rsidR="009A4269" w:rsidRPr="009A4269">
        <w:rPr>
          <w:i/>
        </w:rPr>
        <w:t>.</w:t>
      </w:r>
      <w:r w:rsidR="009A4269">
        <w:rPr>
          <w:i/>
        </w:rPr>
        <w:t xml:space="preserve">/ Artículo 39. Personal de los Archivos Centrales. </w:t>
      </w:r>
      <w:r w:rsidR="009A4269" w:rsidRPr="009A4269">
        <w:rPr>
          <w:i/>
        </w:rPr>
        <w:t>El Jefe o Encargado de cada Archivo Central será preferiblemente un profesional con especialidad en Archivística, a quien le corresponderá planificar, dirigir, coordinar, controlar, supervisar y evaluar las funciones archivísticas del sistema institucional de archivos. Contará con profesionales y técnicos con especialidad en archivística y el personal que requiera para cumplir sus competencias</w:t>
      </w:r>
      <w:r w:rsidR="009A4269">
        <w:rPr>
          <w:i/>
        </w:rPr>
        <w:t xml:space="preserve"> /…/ </w:t>
      </w:r>
      <w:r w:rsidR="009A4269" w:rsidRPr="009A4269">
        <w:rPr>
          <w:i/>
        </w:rPr>
        <w:t xml:space="preserve">Artículo 41. Responsabilidad General de los Funcionarios de Archivos. Los funcionarios de archivos trabajarán sujetos a los más rigurosos principios de la ética profesional, a las Leyes y disposiciones que regulan su labor. Actuarán guiados por los valores de una sociedad democrática que les confía la misión de organizar, conservar y servir la documentación de sus Instituciones, para garantizar el acceso a la información pública, una moderna y transparente administración del Estado, el goce pleno de los derechos de los ciudadanos y una verdadera rendición de cuentas de los gobernantes. Los documentos bajo su custodia, eventualmente podrán formar parte del patrimonio documental de la Nación. Artículo 42. Obligaciones de los Funcionarios de Archivos. Los encargados de los Archivos Centrales y demás funcionarios de archivos tienen la obligación de velar por la integridad, autenticidad y fidelidad de la información contenida en los documentos de archivo, cualquiera que sea su soporte; son responsables de su organización y </w:t>
      </w:r>
      <w:r w:rsidR="009A4269" w:rsidRPr="009A4269">
        <w:rPr>
          <w:i/>
        </w:rPr>
        <w:lastRenderedPageBreak/>
        <w:t>conservación, así como de la prestación de los servicios archivísticos.  Asimismo, los encargados de los Archivos Centrales deberán comunicar las normas, directrices, acuerdos que la Junta Administrativa y la CNSED, emitan en materia de gestión y valoración documental a lo interno de sus Instituciones.</w:t>
      </w:r>
      <w:r w:rsidR="003A693B">
        <w:t xml:space="preserve"> </w:t>
      </w:r>
      <w:r w:rsidR="009A4269" w:rsidRPr="009A4269">
        <w:rPr>
          <w:b/>
        </w:rPr>
        <w:t>4.</w:t>
      </w:r>
      <w:r w:rsidR="009A4269">
        <w:t xml:space="preserve"> En cumplimiento de las funciones y competencias de esta Comisión Nacional, detalladas en la normativa transcrita, se emitió la resolución CNSED-01-2012 publicada en La Gaceta n° 5 del 8 de enero del 2015 </w:t>
      </w:r>
      <w:r w:rsidR="00F505C5">
        <w:t xml:space="preserve">por medio de la cual se declaró con valor científico cultural en todas las instituciones que conforman el Sistema Nacional de Archivos la serie documental </w:t>
      </w:r>
      <w:r w:rsidR="00F505C5" w:rsidRPr="00130867">
        <w:rPr>
          <w:i/>
        </w:rPr>
        <w:t>“Informes de fin de gestión”</w:t>
      </w:r>
      <w:r w:rsidR="00F505C5">
        <w:t xml:space="preserve"> originales de las personas funcionarias de mayor jerarquía y relevancia en la institución.</w:t>
      </w:r>
      <w:r w:rsidR="00130867">
        <w:t xml:space="preserve"> Esta declaratoria se debe aplicar al 100% de los informes de fin de gestión que se produce en una institución y que cumpla con el criterio de selección aplicado por la persona encargada del Archivo Central y la jefatura de la oficina productora o custodia según corresponda. Asimismo, esa declaratoria general en ningún momento es excluyente de las declaraciones que se realicen en forma particular en las instituciones que someten a conocimiento de este órgano colegiado sus instrumentos de valoración documental, tal y como sucedió con la declaratoria emitida en el </w:t>
      </w:r>
      <w:proofErr w:type="spellStart"/>
      <w:r w:rsidR="00130867">
        <w:t>subfondo</w:t>
      </w:r>
      <w:proofErr w:type="spellEnd"/>
      <w:r w:rsidR="00130867">
        <w:t xml:space="preserve"> División de Bienes y Servicios del Banco Popular y de Desarrollo Comunal (BPDC). Por lo tanto, y en cumplimiento de esas funciones y competencias, esta Comisión Nacional debe abstenerse de emitir un criterio sobre la gestión documental en el BPDC y en este caso particular, sobre la decisión de selección de los informes de fin de gestión. Comprendemos que el BPDC es una institución con una estructura organizativa completa y se recomienda analizar las funciones que legalmente le competen así como su rol en el país; a fin de que se tomen las mejores decisiones sobre </w:t>
      </w:r>
      <w:r w:rsidR="00016301">
        <w:t xml:space="preserve">cuáles </w:t>
      </w:r>
      <w:r w:rsidR="00130867">
        <w:t xml:space="preserve">informes de fin de gestión de personas </w:t>
      </w:r>
      <w:r w:rsidR="00016301">
        <w:t>que por su jerarquía y relevancia se deben conservar. Enviar copia de este acuerdo al expediente de valoración documental del BPDC que custodia esta Comisión Nacional. ---------------------------------</w:t>
      </w:r>
      <w:r w:rsidR="0032059A">
        <w:t>-------------------------------------------------------</w:t>
      </w:r>
    </w:p>
    <w:p w:rsidR="009C3421" w:rsidRDefault="009C3421" w:rsidP="00C04926">
      <w:pPr>
        <w:pStyle w:val="Default"/>
        <w:spacing w:line="460" w:lineRule="exact"/>
        <w:jc w:val="both"/>
        <w:rPr>
          <w:bCs/>
          <w:color w:val="auto"/>
          <w:lang w:val="es-ES"/>
        </w:rPr>
      </w:pPr>
      <w:r w:rsidRPr="002D4986">
        <w:rPr>
          <w:b/>
          <w:bCs/>
          <w:color w:val="auto"/>
          <w:lang w:val="es-ES"/>
        </w:rPr>
        <w:t>ARTÍCULO 11</w:t>
      </w:r>
      <w:r w:rsidRPr="00E97091">
        <w:rPr>
          <w:b/>
          <w:bCs/>
          <w:color w:val="auto"/>
          <w:lang w:val="es-ES"/>
        </w:rPr>
        <w:t>.</w:t>
      </w:r>
      <w:r w:rsidRPr="00E97091">
        <w:rPr>
          <w:bCs/>
          <w:color w:val="auto"/>
          <w:lang w:val="es-ES"/>
        </w:rPr>
        <w:t xml:space="preserve"> </w:t>
      </w:r>
      <w:r>
        <w:rPr>
          <w:bCs/>
          <w:color w:val="auto"/>
          <w:lang w:val="es-ES"/>
        </w:rPr>
        <w:t>Copia del o</w:t>
      </w:r>
      <w:r w:rsidRPr="00E97091">
        <w:rPr>
          <w:bCs/>
          <w:color w:val="auto"/>
          <w:lang w:val="es-ES"/>
        </w:rPr>
        <w:t xml:space="preserve">ficio </w:t>
      </w:r>
      <w:r w:rsidRPr="00E97091">
        <w:rPr>
          <w:b/>
          <w:bCs/>
          <w:color w:val="auto"/>
          <w:lang w:val="es-ES"/>
        </w:rPr>
        <w:t>DGAN-DG-05</w:t>
      </w:r>
      <w:r>
        <w:rPr>
          <w:b/>
          <w:bCs/>
          <w:color w:val="auto"/>
          <w:lang w:val="es-ES"/>
        </w:rPr>
        <w:t>0</w:t>
      </w:r>
      <w:r w:rsidRPr="00E97091">
        <w:rPr>
          <w:b/>
          <w:bCs/>
          <w:color w:val="auto"/>
          <w:lang w:val="es-ES"/>
        </w:rPr>
        <w:t>-2022</w:t>
      </w:r>
      <w:r w:rsidRPr="00E97091">
        <w:rPr>
          <w:bCs/>
          <w:color w:val="auto"/>
          <w:lang w:val="es-ES"/>
        </w:rPr>
        <w:t xml:space="preserve"> de 28 de enero del 2022 recibido el mismo día, suscrito por el señor Javier Gómez Jiménez, director general de la Dirección General del Archivo Nacional; por medio del cual </w:t>
      </w:r>
      <w:r>
        <w:rPr>
          <w:bCs/>
          <w:color w:val="auto"/>
          <w:lang w:val="es-ES"/>
        </w:rPr>
        <w:t xml:space="preserve">agradece a la señora Mellany Otárola Sáenz el trabajo como Técnica de esta Comisión Nacional. </w:t>
      </w:r>
      <w:r w:rsidRPr="009C3421">
        <w:rPr>
          <w:b/>
          <w:bCs/>
          <w:color w:val="auto"/>
          <w:lang w:val="es-ES"/>
        </w:rPr>
        <w:t>SE TOMA NOTA.</w:t>
      </w:r>
      <w:r>
        <w:rPr>
          <w:bCs/>
          <w:color w:val="auto"/>
          <w:lang w:val="es-ES"/>
        </w:rPr>
        <w:t xml:space="preserve"> </w:t>
      </w:r>
    </w:p>
    <w:p w:rsidR="009C3421" w:rsidRDefault="009C3421" w:rsidP="00C04926">
      <w:pPr>
        <w:pStyle w:val="Default"/>
        <w:spacing w:line="460" w:lineRule="exact"/>
        <w:jc w:val="both"/>
      </w:pPr>
      <w:r w:rsidRPr="00E97091">
        <w:rPr>
          <w:b/>
          <w:bCs/>
          <w:color w:val="auto"/>
          <w:lang w:val="es-ES"/>
        </w:rPr>
        <w:lastRenderedPageBreak/>
        <w:t xml:space="preserve">ARTÍCULO </w:t>
      </w:r>
      <w:r>
        <w:rPr>
          <w:b/>
          <w:bCs/>
          <w:color w:val="auto"/>
          <w:lang w:val="es-ES"/>
        </w:rPr>
        <w:t>12</w:t>
      </w:r>
      <w:r w:rsidRPr="00E97091">
        <w:rPr>
          <w:b/>
          <w:bCs/>
          <w:color w:val="auto"/>
          <w:lang w:val="es-ES"/>
        </w:rPr>
        <w:t>.</w:t>
      </w:r>
      <w:r w:rsidRPr="00E97091">
        <w:rPr>
          <w:bCs/>
          <w:color w:val="auto"/>
          <w:lang w:val="es-ES"/>
        </w:rPr>
        <w:t xml:space="preserve"> Oficio </w:t>
      </w:r>
      <w:r>
        <w:rPr>
          <w:b/>
          <w:bCs/>
          <w:color w:val="auto"/>
          <w:lang w:val="es-ES"/>
        </w:rPr>
        <w:t>CSE-RN-001-2022</w:t>
      </w:r>
      <w:r w:rsidRPr="00E97091">
        <w:rPr>
          <w:bCs/>
          <w:color w:val="auto"/>
          <w:lang w:val="es-ES"/>
        </w:rPr>
        <w:t xml:space="preserve"> de </w:t>
      </w:r>
      <w:r>
        <w:rPr>
          <w:bCs/>
          <w:color w:val="auto"/>
          <w:lang w:val="es-ES"/>
        </w:rPr>
        <w:t xml:space="preserve">2 de febrero del 2022 </w:t>
      </w:r>
      <w:r w:rsidRPr="00E97091">
        <w:rPr>
          <w:bCs/>
          <w:color w:val="auto"/>
          <w:lang w:val="es-ES"/>
        </w:rPr>
        <w:t>recibido el mismo</w:t>
      </w:r>
      <w:r>
        <w:rPr>
          <w:bCs/>
          <w:color w:val="auto"/>
          <w:lang w:val="es-ES"/>
        </w:rPr>
        <w:t xml:space="preserve"> día, suscrito por la señora Wendy Martínez Jiménez, secretaria del Comité Institucional de Selección y Eliminación de Documentos (</w:t>
      </w:r>
      <w:proofErr w:type="spellStart"/>
      <w:r>
        <w:rPr>
          <w:bCs/>
          <w:color w:val="auto"/>
          <w:lang w:val="es-ES"/>
        </w:rPr>
        <w:t>Cised</w:t>
      </w:r>
      <w:proofErr w:type="spellEnd"/>
      <w:r>
        <w:rPr>
          <w:bCs/>
          <w:color w:val="auto"/>
          <w:lang w:val="es-ES"/>
        </w:rPr>
        <w:t>) del Registro Na</w:t>
      </w:r>
      <w:r w:rsidR="004F5D13">
        <w:rPr>
          <w:bCs/>
          <w:color w:val="auto"/>
          <w:lang w:val="es-ES"/>
        </w:rPr>
        <w:t>c</w:t>
      </w:r>
      <w:r>
        <w:rPr>
          <w:bCs/>
          <w:color w:val="auto"/>
          <w:lang w:val="es-ES"/>
        </w:rPr>
        <w:t xml:space="preserve">ional; por medio del cual solicitó una prórroga de diez días hábiles para brindar respuesta al oficio </w:t>
      </w:r>
      <w:r>
        <w:t xml:space="preserve">DGAN-CNSED-007-2022 de 21 de enero del 2022 en el que se solicitó información sobre la serie documental </w:t>
      </w:r>
      <w:r w:rsidRPr="0059425E">
        <w:rPr>
          <w:i/>
        </w:rPr>
        <w:t xml:space="preserve">“Cintas magnéticas de respaldos” del </w:t>
      </w:r>
      <w:proofErr w:type="spellStart"/>
      <w:r w:rsidRPr="0059425E">
        <w:rPr>
          <w:i/>
        </w:rPr>
        <w:t>subfondo</w:t>
      </w:r>
      <w:proofErr w:type="spellEnd"/>
      <w:r w:rsidRPr="0059425E">
        <w:rPr>
          <w:i/>
        </w:rPr>
        <w:t xml:space="preserve"> “Infraestructura Tecnológica”</w:t>
      </w:r>
      <w:r>
        <w:t>. ------------------------------------------------------------------------------------------------</w:t>
      </w:r>
    </w:p>
    <w:p w:rsidR="009C3421" w:rsidRDefault="009C3421" w:rsidP="009C3421">
      <w:pPr>
        <w:pStyle w:val="Default"/>
        <w:spacing w:line="460" w:lineRule="exact"/>
        <w:jc w:val="both"/>
        <w:rPr>
          <w:b/>
        </w:rPr>
      </w:pPr>
      <w:r w:rsidRPr="004F5D13">
        <w:rPr>
          <w:b/>
        </w:rPr>
        <w:t xml:space="preserve">ACUERDO </w:t>
      </w:r>
      <w:r w:rsidR="00C137D0" w:rsidRPr="004F5D13">
        <w:rPr>
          <w:b/>
        </w:rPr>
        <w:t>10</w:t>
      </w:r>
      <w:r w:rsidRPr="004F5D13">
        <w:rPr>
          <w:b/>
        </w:rPr>
        <w:t xml:space="preserve">. </w:t>
      </w:r>
      <w:r w:rsidR="004F5D13">
        <w:t xml:space="preserve">Comunicar a la señora </w:t>
      </w:r>
      <w:r w:rsidR="004F5D13">
        <w:rPr>
          <w:bCs/>
          <w:color w:val="auto"/>
          <w:lang w:val="es-ES"/>
        </w:rPr>
        <w:t>Wendy Martínez Jiménez, secretaria del Comité Institucional de Selección y Eliminación de Documentos (</w:t>
      </w:r>
      <w:proofErr w:type="spellStart"/>
      <w:r w:rsidR="004F5D13">
        <w:rPr>
          <w:bCs/>
          <w:color w:val="auto"/>
          <w:lang w:val="es-ES"/>
        </w:rPr>
        <w:t>Cised</w:t>
      </w:r>
      <w:proofErr w:type="spellEnd"/>
      <w:r w:rsidR="004F5D13">
        <w:rPr>
          <w:bCs/>
          <w:color w:val="auto"/>
          <w:lang w:val="es-ES"/>
        </w:rPr>
        <w:t xml:space="preserve">) del Registro Nacional, que esta Comisión Nacional conoció el oficio </w:t>
      </w:r>
      <w:r w:rsidR="004F5D13" w:rsidRPr="004F5D13">
        <w:rPr>
          <w:bCs/>
          <w:color w:val="auto"/>
          <w:lang w:val="es-ES"/>
        </w:rPr>
        <w:t>CSE-RN-001-2022</w:t>
      </w:r>
      <w:r w:rsidR="004F5D13" w:rsidRPr="00E97091">
        <w:rPr>
          <w:bCs/>
          <w:color w:val="auto"/>
          <w:lang w:val="es-ES"/>
        </w:rPr>
        <w:t xml:space="preserve"> de </w:t>
      </w:r>
      <w:r w:rsidR="004F5D13">
        <w:rPr>
          <w:bCs/>
          <w:color w:val="auto"/>
          <w:lang w:val="es-ES"/>
        </w:rPr>
        <w:t xml:space="preserve">2 de febrero del 2022; por medio del cual se solicitó una prórroga de diez días hábiles para brindar respuesta al oficio </w:t>
      </w:r>
      <w:r w:rsidR="004F5D13">
        <w:t xml:space="preserve">DGAN-CNSED-007-2022 de 21 de enero del 2022 en el que se solicitó información sobre la serie documental </w:t>
      </w:r>
      <w:r w:rsidR="004F5D13" w:rsidRPr="0059425E">
        <w:rPr>
          <w:i/>
        </w:rPr>
        <w:t xml:space="preserve">“Cintas magnéticas de respaldos” del </w:t>
      </w:r>
      <w:proofErr w:type="spellStart"/>
      <w:r w:rsidR="004F5D13" w:rsidRPr="0059425E">
        <w:rPr>
          <w:i/>
        </w:rPr>
        <w:t>subfondo</w:t>
      </w:r>
      <w:proofErr w:type="spellEnd"/>
      <w:r w:rsidR="004F5D13" w:rsidRPr="0059425E">
        <w:rPr>
          <w:i/>
        </w:rPr>
        <w:t xml:space="preserve"> “Infraestructura Tecnológica”</w:t>
      </w:r>
      <w:r w:rsidR="004F5D13">
        <w:t xml:space="preserve">. Se le informa que se otorga la prórroga solicitada. </w:t>
      </w:r>
      <w:r w:rsidR="004F5D13" w:rsidRPr="004F5D13">
        <w:rPr>
          <w:b/>
        </w:rPr>
        <w:t>ACUERDO FIRME.</w:t>
      </w:r>
      <w:r w:rsidR="004F5D13">
        <w:t xml:space="preserve"> ----------------------------------------------------------------------------------------</w:t>
      </w:r>
    </w:p>
    <w:p w:rsidR="00C04926" w:rsidRPr="00BC6756" w:rsidRDefault="00C04926" w:rsidP="00C04926">
      <w:pPr>
        <w:pStyle w:val="Default"/>
        <w:spacing w:line="460" w:lineRule="exact"/>
        <w:jc w:val="both"/>
        <w:rPr>
          <w:bCs/>
          <w:color w:val="auto"/>
        </w:rPr>
      </w:pPr>
      <w:r w:rsidRPr="00C04926">
        <w:rPr>
          <w:b/>
          <w:bCs/>
          <w:color w:val="auto"/>
        </w:rPr>
        <w:t>CAPITULO VI</w:t>
      </w:r>
      <w:r w:rsidR="00BE77A2">
        <w:rPr>
          <w:b/>
          <w:bCs/>
          <w:color w:val="auto"/>
        </w:rPr>
        <w:t>I</w:t>
      </w:r>
      <w:r w:rsidRPr="00C04926">
        <w:rPr>
          <w:b/>
          <w:bCs/>
          <w:color w:val="auto"/>
        </w:rPr>
        <w:t>. ASUNTOS PENDIENTES</w:t>
      </w:r>
      <w:r w:rsidR="005606B6">
        <w:rPr>
          <w:b/>
          <w:bCs/>
          <w:color w:val="auto"/>
        </w:rPr>
        <w:t xml:space="preserve"> </w:t>
      </w:r>
      <w:r w:rsidR="005606B6" w:rsidRPr="00BC6756">
        <w:rPr>
          <w:bCs/>
          <w:color w:val="auto"/>
        </w:rPr>
        <w:t>-----------------------------------------------------------</w:t>
      </w:r>
    </w:p>
    <w:p w:rsidR="00C04926" w:rsidRDefault="009C3421" w:rsidP="00C04926">
      <w:pPr>
        <w:pStyle w:val="Default"/>
        <w:spacing w:line="460" w:lineRule="exact"/>
        <w:jc w:val="both"/>
        <w:rPr>
          <w:i/>
        </w:rPr>
      </w:pPr>
      <w:r w:rsidRPr="00E97091">
        <w:rPr>
          <w:b/>
          <w:bCs/>
          <w:color w:val="auto"/>
          <w:lang w:val="es-ES"/>
        </w:rPr>
        <w:t xml:space="preserve">ARTÍCULO </w:t>
      </w:r>
      <w:r>
        <w:rPr>
          <w:b/>
          <w:bCs/>
          <w:color w:val="auto"/>
          <w:lang w:val="es-ES"/>
        </w:rPr>
        <w:t>13</w:t>
      </w:r>
      <w:r w:rsidRPr="00E97091">
        <w:rPr>
          <w:b/>
          <w:bCs/>
          <w:color w:val="auto"/>
          <w:lang w:val="es-ES"/>
        </w:rPr>
        <w:t>.</w:t>
      </w:r>
      <w:r w:rsidRPr="00E97091">
        <w:rPr>
          <w:bCs/>
          <w:color w:val="auto"/>
          <w:lang w:val="es-ES"/>
        </w:rPr>
        <w:t xml:space="preserve"> Oficio </w:t>
      </w:r>
      <w:r w:rsidRPr="00E97091">
        <w:rPr>
          <w:b/>
          <w:bCs/>
          <w:color w:val="auto"/>
          <w:lang w:val="es-ES"/>
        </w:rPr>
        <w:t>DGAN-DG-051-2022</w:t>
      </w:r>
      <w:r w:rsidRPr="00E97091">
        <w:rPr>
          <w:bCs/>
          <w:color w:val="auto"/>
          <w:lang w:val="es-ES"/>
        </w:rPr>
        <w:t xml:space="preserve"> de 28 de enero del 2022 recibido el mismo día, suscrito por el señor Javier Gómez Jiménez, director general de la Dirección General del Archivo Nacional; por medio del cual nombra como Técnica miembro en esta Comisión Nacional a la señorita Tania Núñez Ramírez, técnica de la Unidad de Archivo Intermedio del Departamento Servicios Archivísticos Externos.</w:t>
      </w:r>
      <w:r w:rsidR="00B94934">
        <w:rPr>
          <w:i/>
          <w:iCs/>
        </w:rPr>
        <w:t xml:space="preserve"> </w:t>
      </w:r>
      <w:r w:rsidR="00B94934">
        <w:rPr>
          <w:i/>
        </w:rPr>
        <w:t>-------------------------------</w:t>
      </w:r>
    </w:p>
    <w:p w:rsidR="009C3421" w:rsidRPr="002C0A9C" w:rsidRDefault="009C3421" w:rsidP="009C3421">
      <w:pPr>
        <w:pStyle w:val="Default"/>
        <w:spacing w:line="460" w:lineRule="exact"/>
        <w:jc w:val="both"/>
      </w:pPr>
      <w:r w:rsidRPr="00BE77A2">
        <w:rPr>
          <w:b/>
        </w:rPr>
        <w:t xml:space="preserve">ACUERDO </w:t>
      </w:r>
      <w:r w:rsidR="00BE77A2" w:rsidRPr="00BE77A2">
        <w:rPr>
          <w:b/>
        </w:rPr>
        <w:t>11</w:t>
      </w:r>
      <w:r w:rsidRPr="00BE77A2">
        <w:rPr>
          <w:b/>
        </w:rPr>
        <w:t xml:space="preserve">. </w:t>
      </w:r>
      <w:r w:rsidR="002C0A9C" w:rsidRPr="002C0A9C">
        <w:t>Dar la bienve</w:t>
      </w:r>
      <w:r w:rsidR="002C0A9C">
        <w:t>nida a la señora Tania Ramírez Núñez como Técnica nombrada por la Dirección General del Archivo Nacional y como miembro de esta Comisión Nacional. ------------------------------------------------------------------------------------------</w:t>
      </w:r>
    </w:p>
    <w:p w:rsidR="00C04926" w:rsidRDefault="009C3421" w:rsidP="00C04926">
      <w:pPr>
        <w:pStyle w:val="Default"/>
        <w:spacing w:line="460" w:lineRule="exact"/>
        <w:jc w:val="both"/>
        <w:rPr>
          <w:bCs/>
          <w:color w:val="auto"/>
          <w:lang w:val="es-ES"/>
        </w:rPr>
      </w:pPr>
      <w:r w:rsidRPr="00E97091">
        <w:rPr>
          <w:b/>
          <w:bCs/>
          <w:color w:val="auto"/>
          <w:lang w:val="es-ES"/>
        </w:rPr>
        <w:t xml:space="preserve">ARTÍCULO </w:t>
      </w:r>
      <w:r>
        <w:rPr>
          <w:b/>
          <w:bCs/>
          <w:color w:val="auto"/>
          <w:lang w:val="es-ES"/>
        </w:rPr>
        <w:t>14</w:t>
      </w:r>
      <w:r w:rsidRPr="00E97091">
        <w:rPr>
          <w:b/>
          <w:bCs/>
          <w:color w:val="auto"/>
          <w:lang w:val="es-ES"/>
        </w:rPr>
        <w:t>.</w:t>
      </w:r>
      <w:r w:rsidRPr="00E97091">
        <w:rPr>
          <w:bCs/>
          <w:color w:val="auto"/>
          <w:lang w:val="es-ES"/>
        </w:rPr>
        <w:t xml:space="preserve"> Oficio </w:t>
      </w:r>
      <w:r w:rsidRPr="00E97091">
        <w:rPr>
          <w:b/>
          <w:bCs/>
          <w:color w:val="auto"/>
          <w:lang w:val="es-ES"/>
        </w:rPr>
        <w:t>DGAN-DSAE-006-2022</w:t>
      </w:r>
      <w:r w:rsidRPr="00E97091">
        <w:rPr>
          <w:bCs/>
          <w:color w:val="auto"/>
          <w:lang w:val="es-ES"/>
        </w:rPr>
        <w:t xml:space="preserve"> de 1 de febrero del 2022 recibido el mismo día, suscrito por la señora Ivannia Valverde Guevara, jefe del Departamento Servicios Archivísticos Externos; por medio del cual dio respuesta al oficio DGAN-CNSED-375-2021 de 15 de diciembre del 2021, relacionado con la solicitud de información de la Defensoría de los Habitantes.</w:t>
      </w:r>
      <w:r w:rsidR="00B94934">
        <w:rPr>
          <w:i/>
          <w:iCs/>
        </w:rPr>
        <w:t xml:space="preserve"> </w:t>
      </w:r>
      <w:r w:rsidR="00B94934">
        <w:rPr>
          <w:i/>
        </w:rPr>
        <w:t>----------------------------------------------</w:t>
      </w:r>
      <w:r w:rsidR="00B94934">
        <w:rPr>
          <w:bCs/>
          <w:color w:val="auto"/>
          <w:lang w:val="es-ES"/>
        </w:rPr>
        <w:t>-------------------</w:t>
      </w:r>
      <w:r>
        <w:rPr>
          <w:bCs/>
          <w:color w:val="auto"/>
          <w:lang w:val="es-ES"/>
        </w:rPr>
        <w:t>-----------</w:t>
      </w:r>
    </w:p>
    <w:p w:rsidR="009C3421" w:rsidRPr="002C0A9C" w:rsidRDefault="009C3421" w:rsidP="009C3421">
      <w:pPr>
        <w:pStyle w:val="Default"/>
        <w:spacing w:line="460" w:lineRule="exact"/>
        <w:jc w:val="both"/>
      </w:pPr>
      <w:bookmarkStart w:id="0" w:name="_GoBack"/>
      <w:r w:rsidRPr="00BE77A2">
        <w:rPr>
          <w:b/>
        </w:rPr>
        <w:lastRenderedPageBreak/>
        <w:t xml:space="preserve">ACUERDO </w:t>
      </w:r>
      <w:r w:rsidR="00BE77A2" w:rsidRPr="00BE77A2">
        <w:rPr>
          <w:b/>
        </w:rPr>
        <w:t>12</w:t>
      </w:r>
      <w:r w:rsidRPr="00BE77A2">
        <w:rPr>
          <w:b/>
        </w:rPr>
        <w:t xml:space="preserve">. </w:t>
      </w:r>
      <w:r w:rsidR="002C0A9C" w:rsidRPr="002C0A9C">
        <w:t xml:space="preserve">Comunicar a la señora </w:t>
      </w:r>
      <w:r w:rsidR="002C0A9C" w:rsidRPr="00E97091">
        <w:rPr>
          <w:bCs/>
          <w:color w:val="auto"/>
          <w:lang w:val="es-ES"/>
        </w:rPr>
        <w:t>Ivannia Valverde Guevara, jefe del Departamento Servicios Archivísticos Externos</w:t>
      </w:r>
      <w:r w:rsidR="002C0A9C">
        <w:rPr>
          <w:bCs/>
          <w:color w:val="auto"/>
          <w:lang w:val="es-ES"/>
        </w:rPr>
        <w:t xml:space="preserve">; que esta Comisión Nacional conoció el oficio </w:t>
      </w:r>
      <w:r w:rsidR="002C0A9C" w:rsidRPr="002C0A9C">
        <w:rPr>
          <w:bCs/>
          <w:color w:val="auto"/>
          <w:lang w:val="es-ES"/>
        </w:rPr>
        <w:t>DGAN-DSAE-006-2022 de 1 de febrero del 2022</w:t>
      </w:r>
      <w:r w:rsidR="002C0A9C">
        <w:rPr>
          <w:bCs/>
          <w:color w:val="auto"/>
          <w:lang w:val="es-ES"/>
        </w:rPr>
        <w:t xml:space="preserve"> </w:t>
      </w:r>
      <w:r w:rsidR="002C0A9C" w:rsidRPr="00E97091">
        <w:rPr>
          <w:bCs/>
          <w:color w:val="auto"/>
          <w:lang w:val="es-ES"/>
        </w:rPr>
        <w:t>por medio del cual dio respuesta al oficio DGAN-CNSED-375-2021 de 15 de diciembre del 2021, relacionado con la solicitud de información de la Defensoría de los Habitantes</w:t>
      </w:r>
      <w:r w:rsidR="002C0A9C">
        <w:rPr>
          <w:bCs/>
          <w:color w:val="auto"/>
          <w:lang w:val="es-ES"/>
        </w:rPr>
        <w:t>. Se agradece la información suministrada.</w:t>
      </w:r>
      <w:bookmarkEnd w:id="0"/>
    </w:p>
    <w:p w:rsidR="009C3421" w:rsidRPr="00C04926" w:rsidRDefault="009C3421" w:rsidP="00C04926">
      <w:pPr>
        <w:pStyle w:val="Default"/>
        <w:spacing w:line="460" w:lineRule="exact"/>
        <w:jc w:val="both"/>
        <w:rPr>
          <w:bCs/>
          <w:color w:val="auto"/>
          <w:lang w:val="es-ES"/>
        </w:rPr>
      </w:pPr>
      <w:r w:rsidRPr="002C0A9C">
        <w:rPr>
          <w:b/>
          <w:bCs/>
          <w:color w:val="auto"/>
          <w:lang w:val="es-ES"/>
        </w:rPr>
        <w:t>ARTÍCULO</w:t>
      </w:r>
      <w:r w:rsidRPr="00E97091">
        <w:rPr>
          <w:b/>
          <w:bCs/>
          <w:color w:val="auto"/>
          <w:lang w:val="es-ES"/>
        </w:rPr>
        <w:t xml:space="preserve"> </w:t>
      </w:r>
      <w:r>
        <w:rPr>
          <w:b/>
          <w:bCs/>
          <w:color w:val="auto"/>
          <w:lang w:val="es-ES"/>
        </w:rPr>
        <w:t>15</w:t>
      </w:r>
      <w:r w:rsidRPr="00E97091">
        <w:rPr>
          <w:b/>
          <w:bCs/>
          <w:color w:val="auto"/>
          <w:lang w:val="es-ES"/>
        </w:rPr>
        <w:t>.</w:t>
      </w:r>
      <w:r w:rsidRPr="00E97091">
        <w:rPr>
          <w:bCs/>
          <w:color w:val="auto"/>
          <w:lang w:val="es-ES"/>
        </w:rPr>
        <w:t xml:space="preserve"> </w:t>
      </w:r>
      <w:r>
        <w:rPr>
          <w:bCs/>
          <w:color w:val="auto"/>
          <w:lang w:val="es-ES"/>
        </w:rPr>
        <w:t xml:space="preserve">Propuesta de circular </w:t>
      </w:r>
      <w:r>
        <w:rPr>
          <w:b/>
          <w:bCs/>
          <w:color w:val="auto"/>
          <w:lang w:val="es-ES"/>
        </w:rPr>
        <w:t>CNSED-01</w:t>
      </w:r>
      <w:r w:rsidRPr="00E97091">
        <w:rPr>
          <w:b/>
          <w:bCs/>
          <w:color w:val="auto"/>
          <w:lang w:val="es-ES"/>
        </w:rPr>
        <w:t>-2022</w:t>
      </w:r>
      <w:r>
        <w:rPr>
          <w:bCs/>
          <w:color w:val="auto"/>
          <w:lang w:val="es-ES"/>
        </w:rPr>
        <w:t xml:space="preserve"> recibida</w:t>
      </w:r>
      <w:r w:rsidRPr="00E97091">
        <w:rPr>
          <w:bCs/>
          <w:color w:val="auto"/>
          <w:lang w:val="es-ES"/>
        </w:rPr>
        <w:t xml:space="preserve"> el </w:t>
      </w:r>
      <w:r>
        <w:rPr>
          <w:bCs/>
          <w:color w:val="auto"/>
          <w:lang w:val="es-ES"/>
        </w:rPr>
        <w:t xml:space="preserve">2 de febrero del 2022 elaborada por el señor Javier Gómez Jiménez, en cumplimiento del acuerdo 14.2 tomado en la sesión n° 01-2022 celebrada el 14 de enero del 2022, cuya circular será dirigida al </w:t>
      </w:r>
      <w:r w:rsidRPr="001E3192">
        <w:rPr>
          <w:bCs/>
          <w:color w:val="auto"/>
          <w:lang w:val="es-ES"/>
        </w:rPr>
        <w:t xml:space="preserve">Sistema Nacional de Archivos (SNA) </w:t>
      </w:r>
      <w:r>
        <w:rPr>
          <w:bCs/>
          <w:color w:val="auto"/>
          <w:lang w:val="es-ES"/>
        </w:rPr>
        <w:t xml:space="preserve">solicitando </w:t>
      </w:r>
      <w:r w:rsidRPr="001E3192">
        <w:rPr>
          <w:bCs/>
          <w:color w:val="auto"/>
        </w:rPr>
        <w:t>la comprensión ante eventuales atrasos en la resolución de trámites presentados por</w:t>
      </w:r>
      <w:r>
        <w:rPr>
          <w:bCs/>
          <w:color w:val="auto"/>
        </w:rPr>
        <w:t xml:space="preserve"> los </w:t>
      </w:r>
      <w:proofErr w:type="spellStart"/>
      <w:r>
        <w:rPr>
          <w:bCs/>
          <w:color w:val="auto"/>
        </w:rPr>
        <w:t>Cised</w:t>
      </w:r>
      <w:proofErr w:type="spellEnd"/>
      <w:r>
        <w:rPr>
          <w:bCs/>
          <w:color w:val="auto"/>
        </w:rPr>
        <w:t>, dado que las personas profesionales del Departamento Servicios Archivísticos Externos (DSAE) que realizan los análisis de esos trámites, deben recibir transferencias en cumplimiento del artículo n° 53 de la Ley del Sistema Nacional de Archivos n° 7202 así como el cambio de gobierno que se avecina.</w:t>
      </w:r>
      <w:r w:rsidR="0040301E">
        <w:rPr>
          <w:bCs/>
          <w:color w:val="auto"/>
        </w:rPr>
        <w:t xml:space="preserve"> ---------------------------------------------------------------------------------------------</w:t>
      </w:r>
    </w:p>
    <w:p w:rsidR="002A483F" w:rsidRDefault="007031E3" w:rsidP="009C3421">
      <w:pPr>
        <w:pStyle w:val="Default"/>
        <w:spacing w:line="460" w:lineRule="exact"/>
        <w:jc w:val="both"/>
        <w:rPr>
          <w:bCs/>
          <w:color w:val="auto"/>
          <w:lang w:val="es-ES"/>
        </w:rPr>
      </w:pPr>
      <w:r w:rsidRPr="002C0A9C">
        <w:rPr>
          <w:b/>
        </w:rPr>
        <w:t xml:space="preserve">ACUERDO </w:t>
      </w:r>
      <w:r w:rsidR="00BE77A2" w:rsidRPr="002C0A9C">
        <w:rPr>
          <w:b/>
        </w:rPr>
        <w:t>13</w:t>
      </w:r>
      <w:r w:rsidRPr="002C0A9C">
        <w:rPr>
          <w:b/>
        </w:rPr>
        <w:t>.</w:t>
      </w:r>
      <w:r w:rsidR="002A483F" w:rsidRPr="002C0A9C">
        <w:rPr>
          <w:bCs/>
          <w:color w:val="auto"/>
          <w:lang w:val="es-ES"/>
        </w:rPr>
        <w:t xml:space="preserve"> </w:t>
      </w:r>
      <w:r w:rsidR="002C0A9C" w:rsidRPr="002C0A9C">
        <w:rPr>
          <w:bCs/>
          <w:color w:val="auto"/>
          <w:lang w:val="es-ES"/>
        </w:rPr>
        <w:t xml:space="preserve">Aprobar con correcciones la circular CNSED-01-2022 elaborada por el señor </w:t>
      </w:r>
      <w:r w:rsidR="002C0A9C">
        <w:rPr>
          <w:bCs/>
          <w:color w:val="auto"/>
          <w:lang w:val="es-ES"/>
        </w:rPr>
        <w:t xml:space="preserve">Javier Gómez Jiménez, en cumplimiento del acuerdo 14.2 tomado en la sesión n° 01-2022 celebrada el 14 de enero del 2022, que será dirigida al </w:t>
      </w:r>
      <w:r w:rsidR="002C0A9C" w:rsidRPr="001E3192">
        <w:rPr>
          <w:bCs/>
          <w:color w:val="auto"/>
          <w:lang w:val="es-ES"/>
        </w:rPr>
        <w:t xml:space="preserve">Sistema Nacional de Archivos (SNA) </w:t>
      </w:r>
      <w:r w:rsidR="002C0A9C">
        <w:rPr>
          <w:bCs/>
          <w:color w:val="auto"/>
          <w:lang w:val="es-ES"/>
        </w:rPr>
        <w:t xml:space="preserve">solicitando </w:t>
      </w:r>
      <w:r w:rsidR="002C0A9C" w:rsidRPr="001E3192">
        <w:rPr>
          <w:bCs/>
          <w:color w:val="auto"/>
        </w:rPr>
        <w:t>la comprensión ante eventuales atrasos en la resolución de trámites presentados por</w:t>
      </w:r>
      <w:r w:rsidR="002C0A9C">
        <w:rPr>
          <w:bCs/>
          <w:color w:val="auto"/>
        </w:rPr>
        <w:t xml:space="preserve"> los </w:t>
      </w:r>
      <w:proofErr w:type="spellStart"/>
      <w:r w:rsidR="002C0A9C">
        <w:rPr>
          <w:bCs/>
          <w:color w:val="auto"/>
        </w:rPr>
        <w:t>Cised</w:t>
      </w:r>
      <w:proofErr w:type="spellEnd"/>
      <w:r w:rsidR="002C0A9C">
        <w:rPr>
          <w:bCs/>
          <w:color w:val="auto"/>
        </w:rPr>
        <w:t>, dado que las personas profesionales del Departamento Servicios Archivísticos Externos (DSAE) que realizan los análisis de esos trámites, deben recibir transferencias en cumplimiento del artículo n° 53 de la Ley del Sistema Nacional de Archivos n° 7202 así como el cambio de gobierno que se avecina. Asimismo, se delega a la señora Ivannia Valverde Guevara, jefe del DSAE para que realice la difusión de esta circular y su publicación en el sitio web del Archivo Nacional.</w:t>
      </w:r>
    </w:p>
    <w:p w:rsidR="00986446" w:rsidRPr="00C04926" w:rsidRDefault="00986446" w:rsidP="00986446">
      <w:pPr>
        <w:pStyle w:val="Default"/>
        <w:spacing w:line="460" w:lineRule="exact"/>
        <w:jc w:val="both"/>
        <w:rPr>
          <w:bCs/>
          <w:color w:val="auto"/>
          <w:lang w:val="es-ES"/>
        </w:rPr>
      </w:pPr>
      <w:r w:rsidRPr="00C04926">
        <w:rPr>
          <w:bCs/>
          <w:color w:val="auto"/>
          <w:lang w:val="es-ES"/>
        </w:rPr>
        <w:t xml:space="preserve">Se cierra la sesión a las </w:t>
      </w:r>
      <w:r w:rsidR="009C3421">
        <w:rPr>
          <w:bCs/>
          <w:color w:val="auto"/>
          <w:lang w:val="es-ES"/>
        </w:rPr>
        <w:t>once horas con veinte minutos</w:t>
      </w:r>
      <w:r w:rsidR="00553DF5">
        <w:rPr>
          <w:bCs/>
          <w:color w:val="auto"/>
          <w:lang w:val="es-ES"/>
        </w:rPr>
        <w:t>. ---------------------------</w:t>
      </w:r>
      <w:r w:rsidR="009C3421">
        <w:rPr>
          <w:bCs/>
          <w:color w:val="auto"/>
          <w:lang w:val="es-ES"/>
        </w:rPr>
        <w:t>---------------</w:t>
      </w:r>
    </w:p>
    <w:p w:rsidR="009D31DD" w:rsidRPr="00A13849" w:rsidRDefault="009D31DD" w:rsidP="009D31DD">
      <w:pPr>
        <w:spacing w:line="460" w:lineRule="exact"/>
        <w:rPr>
          <w:rFonts w:ascii="Arial" w:hAnsi="Arial" w:cs="Arial"/>
          <w:b/>
          <w:bCs/>
          <w:lang w:val="es-ES"/>
        </w:rPr>
      </w:pPr>
    </w:p>
    <w:p w:rsidR="009D31DD" w:rsidRPr="008D28B6" w:rsidRDefault="009D31DD" w:rsidP="009D31DD">
      <w:pPr>
        <w:spacing w:line="460" w:lineRule="exact"/>
        <w:rPr>
          <w:rFonts w:ascii="Arial" w:hAnsi="Arial" w:cs="Arial"/>
        </w:rPr>
      </w:pPr>
      <w:r w:rsidRPr="002A483F">
        <w:rPr>
          <w:rFonts w:ascii="Arial" w:hAnsi="Arial" w:cs="Arial"/>
          <w:b/>
          <w:bCs/>
        </w:rPr>
        <w:t>Susana Sanz Rodríguez-Palmero</w:t>
      </w:r>
      <w:r w:rsidRPr="002A483F">
        <w:rPr>
          <w:rFonts w:ascii="Arial" w:hAnsi="Arial" w:cs="Arial"/>
        </w:rPr>
        <w:tab/>
      </w:r>
      <w:r w:rsidRPr="002A483F">
        <w:rPr>
          <w:rFonts w:ascii="Arial" w:hAnsi="Arial" w:cs="Arial"/>
        </w:rPr>
        <w:tab/>
      </w:r>
      <w:r w:rsidR="009C3421">
        <w:rPr>
          <w:rFonts w:ascii="Arial" w:hAnsi="Arial" w:cs="Arial"/>
          <w:b/>
          <w:bCs/>
        </w:rPr>
        <w:t>Tania Núñez Ramírez</w:t>
      </w:r>
    </w:p>
    <w:p w:rsidR="007A2466" w:rsidRPr="008D28B6" w:rsidRDefault="009D31DD" w:rsidP="005F5E6A">
      <w:pPr>
        <w:spacing w:line="460" w:lineRule="exact"/>
        <w:rPr>
          <w:iCs/>
          <w:lang w:eastAsia="es-CR"/>
        </w:rPr>
      </w:pPr>
      <w:r w:rsidRPr="008D28B6">
        <w:rPr>
          <w:rFonts w:ascii="Arial" w:hAnsi="Arial" w:cs="Arial"/>
          <w:b/>
          <w:bCs/>
        </w:rPr>
        <w:t>Presidente</w:t>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Pr="008D28B6">
        <w:rPr>
          <w:rFonts w:ascii="Arial" w:hAnsi="Arial" w:cs="Arial"/>
          <w:b/>
          <w:bCs/>
        </w:rPr>
        <w:tab/>
      </w:r>
      <w:r w:rsidR="005F5E6A" w:rsidRPr="008D28B6">
        <w:rPr>
          <w:rFonts w:ascii="Arial" w:hAnsi="Arial" w:cs="Arial"/>
          <w:b/>
          <w:bCs/>
        </w:rPr>
        <w:t>Secretaria</w:t>
      </w:r>
    </w:p>
    <w:sectPr w:rsidR="007A2466" w:rsidRPr="008D28B6" w:rsidSect="00A008BF">
      <w:pgSz w:w="12240" w:h="15840" w:code="1"/>
      <w:pgMar w:top="1170" w:right="1440" w:bottom="81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3ED" w16cex:dateUtc="2022-01-19T21:31:00Z"/>
  <w16cex:commentExtensible w16cex:durableId="2593C7C5" w16cex:dateUtc="2022-01-20T17:36:00Z"/>
  <w16cex:commentExtensible w16cex:durableId="2593B3EE" w16cex:dateUtc="2022-01-19T21:49:00Z"/>
  <w16cex:commentExtensible w16cex:durableId="2593B3EF" w16cex:dateUtc="2022-01-19T21:56:00Z"/>
  <w16cex:commentExtensible w16cex:durableId="2593C8A6" w16cex:dateUtc="2022-01-20T17:40:00Z"/>
  <w16cex:commentExtensible w16cex:durableId="2593B3F0" w16cex:dateUtc="2022-01-19T22:06:00Z"/>
  <w16cex:commentExtensible w16cex:durableId="2593B3F1" w16cex:dateUtc="2022-01-19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80269" w16cid:durableId="2593B3ED"/>
  <w16cid:commentId w16cid:paraId="3D281222" w16cid:durableId="2593C7C5"/>
  <w16cid:commentId w16cid:paraId="17614DF7" w16cid:durableId="2593B3EE"/>
  <w16cid:commentId w16cid:paraId="1ABBEF14" w16cid:durableId="2593B3EF"/>
  <w16cid:commentId w16cid:paraId="6AE99212" w16cid:durableId="2593C8A6"/>
  <w16cid:commentId w16cid:paraId="23A7FF58" w16cid:durableId="2593B3F0"/>
  <w16cid:commentId w16cid:paraId="421489A5" w16cid:durableId="2593B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62" w:rsidRDefault="00034262">
      <w:r>
        <w:separator/>
      </w:r>
    </w:p>
  </w:endnote>
  <w:endnote w:type="continuationSeparator" w:id="0">
    <w:p w:rsidR="00034262" w:rsidRDefault="0003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62" w:rsidRDefault="00034262">
      <w:r>
        <w:separator/>
      </w:r>
    </w:p>
  </w:footnote>
  <w:footnote w:type="continuationSeparator" w:id="0">
    <w:p w:rsidR="00034262" w:rsidRDefault="00034262">
      <w:r>
        <w:continuationSeparator/>
      </w:r>
    </w:p>
  </w:footnote>
  <w:footnote w:id="1">
    <w:p w:rsidR="00130867" w:rsidRPr="00B66082" w:rsidRDefault="00130867" w:rsidP="00B66082">
      <w:pPr>
        <w:pStyle w:val="Textonotapie"/>
        <w:jc w:val="both"/>
        <w:rPr>
          <w:rFonts w:ascii="Arial" w:hAnsi="Arial" w:cs="Arial"/>
          <w:lang w:val="es-ES"/>
        </w:rPr>
      </w:pPr>
      <w:r w:rsidRPr="00B66082">
        <w:rPr>
          <w:rStyle w:val="Refdenotaalpie"/>
          <w:rFonts w:ascii="Arial" w:hAnsi="Arial" w:cs="Arial"/>
        </w:rPr>
        <w:footnoteRef/>
      </w:r>
      <w:r w:rsidRPr="00B66082">
        <w:rPr>
          <w:rFonts w:ascii="Arial" w:hAnsi="Arial" w:cs="Arial"/>
        </w:rPr>
        <w:t>Según lo informado por el CISED en el oficio CISED-18-2021, en el organigrama institucional se indica la existencia de un departamento llamado Administración de Servicios que depende de la Dirección de Servicios y Gestión de Ingresos. No obstante, en la práctica no existe, no hay un jefe ni hay un presupuesto asignado. Los departamentos de Mercado y Cementerios se indican en la página 74 del Manual Básico de Organización y Funciones como unidades bajo el mando de la Administración de Servicios quién está a cargo de la Dirección de Servicios y Gestión de Ingresos (tabla de plazos aprobada en la sesión Nº 08-2020 de 24 de abril de 2020 de la Comisión Nacional de Selección y Eliminación de documentos)</w:t>
      </w:r>
      <w:r>
        <w:rPr>
          <w:rFonts w:ascii="Arial" w:hAnsi="Arial" w:cs="Arial"/>
        </w:rPr>
        <w:t xml:space="preserve">. </w:t>
      </w:r>
    </w:p>
  </w:footnote>
  <w:footnote w:id="2">
    <w:p w:rsidR="00130867" w:rsidRPr="00B66082" w:rsidRDefault="00130867" w:rsidP="00DA566B">
      <w:pPr>
        <w:pStyle w:val="Textonotapie"/>
        <w:jc w:val="both"/>
        <w:rPr>
          <w:rFonts w:ascii="Arial" w:hAnsi="Arial" w:cs="Arial"/>
          <w:lang w:val="es-ES"/>
        </w:rPr>
      </w:pPr>
      <w:r w:rsidRPr="00B66082">
        <w:rPr>
          <w:rStyle w:val="Refdenotaalpie"/>
          <w:rFonts w:ascii="Arial" w:hAnsi="Arial" w:cs="Arial"/>
        </w:rPr>
        <w:footnoteRef/>
      </w:r>
      <w:r w:rsidRPr="00B66082">
        <w:rPr>
          <w:rFonts w:ascii="Arial" w:hAnsi="Arial" w:cs="Arial"/>
        </w:rPr>
        <w:t>Según lo informado por el CISED en el oficio CISED-18-2021, en el organigrama institucional se indica la existencia de un departamento llamado Administración de Servicios que depende de la Dirección de Servicios y Gestión de Ingresos. No obstante, en la práctica no existe, no hay un jefe ni hay un presupuesto asignado. Los departamentos de Mercado y Cementerios se indican en la página 74 del Manual Básico de Organización y Funciones como unidades bajo el mando de la Administración de Servicios quién está a cargo de la Dirección de Servicios y Gestión de Ingresos (tabla de plazos aprobada en la sesión Nº 08-2020 de 24 de abril de 2020 de la Comisión Nacional de Selección y Eliminación de documentos)</w:t>
      </w:r>
      <w:r>
        <w:rPr>
          <w:rFonts w:ascii="Arial" w:hAnsi="Arial" w:cs="Arial"/>
        </w:rPr>
        <w:t>. -------</w:t>
      </w:r>
    </w:p>
  </w:footnote>
  <w:footnote w:id="3">
    <w:p w:rsidR="00130867" w:rsidRPr="00064A34" w:rsidRDefault="00130867" w:rsidP="00064A34">
      <w:pPr>
        <w:pStyle w:val="Textonotapie"/>
        <w:jc w:val="both"/>
        <w:rPr>
          <w:rFonts w:ascii="Arial" w:hAnsi="Arial" w:cs="Arial"/>
          <w:lang w:val="es-ES"/>
        </w:rPr>
      </w:pPr>
      <w:r w:rsidRPr="00064A34">
        <w:rPr>
          <w:rStyle w:val="Refdenotaalpie"/>
          <w:rFonts w:ascii="Arial" w:hAnsi="Arial" w:cs="Arial"/>
        </w:rPr>
        <w:footnoteRef/>
      </w:r>
      <w:r w:rsidRPr="00064A34">
        <w:rPr>
          <w:rFonts w:ascii="Arial" w:hAnsi="Arial" w:cs="Arial"/>
        </w:rPr>
        <w:t xml:space="preserve"> </w:t>
      </w:r>
      <w:r w:rsidRPr="00064A34">
        <w:rPr>
          <w:rFonts w:ascii="Arial" w:hAnsi="Arial" w:cs="Arial"/>
          <w:lang w:val="es-ES"/>
        </w:rPr>
        <w:t xml:space="preserve">En esta tabla de plazos no se incluyó la serie “Escrituras: Conservar las escrituras de los bienes inmuebles municipales, dados para su alquiler, ya que contienen información sobre la posesión de bienes y sobre el desarrollo  el cantón. que no estén incluidos en el expediente de Mercados.”, declarada con valor científico cultural en la resolución de la CNSED N° 02-2020. </w:t>
      </w:r>
      <w:r>
        <w:rPr>
          <w:rFonts w:ascii="Arial" w:hAnsi="Arial" w:cs="Arial"/>
          <w:lang w:val="es-ES"/>
        </w:rPr>
        <w:t>--------------------------------------------------</w:t>
      </w:r>
    </w:p>
  </w:footnote>
  <w:footnote w:id="4">
    <w:p w:rsidR="00130867" w:rsidRPr="00F359E4" w:rsidRDefault="00130867" w:rsidP="00F359E4">
      <w:pPr>
        <w:pStyle w:val="Textonotapie"/>
        <w:rPr>
          <w:rFonts w:ascii="Arial" w:hAnsi="Arial" w:cs="Arial"/>
          <w:lang w:val="es-ES"/>
        </w:rPr>
      </w:pPr>
      <w:r w:rsidRPr="00F359E4">
        <w:rPr>
          <w:rStyle w:val="Refdenotaalpie"/>
          <w:rFonts w:ascii="Arial" w:hAnsi="Arial" w:cs="Arial"/>
        </w:rPr>
        <w:footnoteRef/>
      </w:r>
      <w:r w:rsidRPr="00F359E4">
        <w:rPr>
          <w:rFonts w:ascii="Arial" w:hAnsi="Arial" w:cs="Arial"/>
        </w:rPr>
        <w:t xml:space="preserve"> </w:t>
      </w:r>
      <w:r w:rsidRPr="00F359E4">
        <w:rPr>
          <w:rFonts w:ascii="Arial" w:hAnsi="Arial" w:cs="Arial"/>
          <w:lang w:val="es-ES"/>
        </w:rPr>
        <w:t xml:space="preserve">No indican la </w:t>
      </w:r>
      <w:r>
        <w:rPr>
          <w:rFonts w:ascii="Arial" w:hAnsi="Arial" w:cs="Arial"/>
          <w:lang w:val="es-ES"/>
        </w:rPr>
        <w:t>cantidad en soporte electrónico. ---------------------------------------------------------------------------</w:t>
      </w:r>
    </w:p>
  </w:footnote>
  <w:footnote w:id="5">
    <w:p w:rsidR="00130867" w:rsidRPr="00F359E4" w:rsidRDefault="00130867" w:rsidP="00F359E4">
      <w:pPr>
        <w:pStyle w:val="Textonotapie"/>
        <w:jc w:val="both"/>
        <w:rPr>
          <w:rFonts w:ascii="Arial" w:hAnsi="Arial" w:cs="Arial"/>
        </w:rPr>
      </w:pPr>
      <w:r w:rsidRPr="00F359E4">
        <w:rPr>
          <w:rStyle w:val="Refdenotaalpie"/>
          <w:rFonts w:ascii="Arial" w:hAnsi="Arial" w:cs="Arial"/>
        </w:rPr>
        <w:footnoteRef/>
      </w:r>
      <w:r w:rsidRPr="00F359E4">
        <w:rPr>
          <w:rFonts w:ascii="Arial" w:hAnsi="Arial" w:cs="Arial"/>
        </w:rPr>
        <w:t xml:space="preserve"> El objetivo de esta política es: </w:t>
      </w:r>
      <w:r w:rsidRPr="00F359E4">
        <w:rPr>
          <w:rFonts w:ascii="Arial" w:hAnsi="Arial" w:cs="Arial"/>
          <w:i/>
        </w:rPr>
        <w:t>Procurar que el desarrollo humano de la población se logre de forma equilibrada, equitativa y competitiva en el territorio nacional, mediante la correcta gestión de los asentamientos humanos y el aprovechamiento responsable y sostenible de los recursos naturales, con el fin de contar con un ambiente sano y ecológicamente equilibrado para las presentes y futuras generaciones</w:t>
      </w:r>
      <w:r w:rsidRPr="00F359E4">
        <w:rPr>
          <w:rFonts w:ascii="Arial" w:hAnsi="Arial" w:cs="Arial"/>
        </w:rPr>
        <w:t xml:space="preserve">. Tomado del documento Política Nacional de Ordenamiento Territorial 2012-2040, disponible en </w:t>
      </w:r>
      <w:hyperlink r:id="rId1" w:history="1">
        <w:r w:rsidRPr="00F359E4">
          <w:rPr>
            <w:rStyle w:val="Hipervnculo"/>
            <w:rFonts w:ascii="Arial" w:hAnsi="Arial" w:cs="Arial"/>
          </w:rPr>
          <w:t>https://www.mivah.go.cr/Documentos/transparencia/Informes_Gestion/Inf_Ges_Min_Irene_Campos/PNOT_2012-10-22_Aprobada.pdf</w:t>
        </w:r>
      </w:hyperlink>
      <w:r w:rsidRPr="00F359E4">
        <w:rPr>
          <w:rFonts w:ascii="Arial" w:hAnsi="Arial" w:cs="Arial"/>
        </w:rPr>
        <w:t xml:space="preserve"> </w:t>
      </w:r>
      <w:r>
        <w:rPr>
          <w:rFonts w:ascii="Arial" w:hAnsi="Arial" w:cs="Arial"/>
        </w:rPr>
        <w:t>---------------------------------------------------------------------------------------------------</w:t>
      </w:r>
    </w:p>
  </w:footnote>
  <w:footnote w:id="6">
    <w:p w:rsidR="00130867" w:rsidRPr="00F359E4" w:rsidRDefault="00130867" w:rsidP="00F359E4">
      <w:pPr>
        <w:pStyle w:val="Textonotapie"/>
        <w:jc w:val="both"/>
        <w:rPr>
          <w:rFonts w:ascii="Arial" w:hAnsi="Arial" w:cs="Arial"/>
          <w:lang w:val="es-ES"/>
        </w:rPr>
      </w:pPr>
      <w:r w:rsidRPr="00F359E4">
        <w:rPr>
          <w:rStyle w:val="Refdenotaalpie"/>
          <w:rFonts w:ascii="Arial" w:hAnsi="Arial" w:cs="Arial"/>
        </w:rPr>
        <w:footnoteRef/>
      </w:r>
      <w:r w:rsidRPr="00F359E4">
        <w:rPr>
          <w:rFonts w:ascii="Arial" w:hAnsi="Arial" w:cs="Arial"/>
        </w:rPr>
        <w:t xml:space="preserve"> </w:t>
      </w:r>
      <w:r w:rsidRPr="00F359E4">
        <w:rPr>
          <w:rFonts w:ascii="Arial" w:hAnsi="Arial" w:cs="Arial"/>
          <w:lang w:val="es-ES"/>
        </w:rPr>
        <w:t>En la columna observaciones indica que este plan contempla un período de 2012-</w:t>
      </w:r>
      <w:r>
        <w:rPr>
          <w:rFonts w:ascii="Arial" w:hAnsi="Arial" w:cs="Arial"/>
          <w:lang w:val="es-ES"/>
        </w:rPr>
        <w:t>2040. -------------------</w:t>
      </w:r>
    </w:p>
  </w:footnote>
  <w:footnote w:id="7">
    <w:p w:rsidR="00130867" w:rsidRPr="00F359E4" w:rsidRDefault="00130867" w:rsidP="00F359E4">
      <w:pPr>
        <w:pStyle w:val="Textonotapie"/>
        <w:jc w:val="both"/>
        <w:rPr>
          <w:rFonts w:ascii="Arial" w:hAnsi="Arial" w:cs="Arial"/>
          <w:lang w:val="es-ES"/>
        </w:rPr>
      </w:pPr>
      <w:r w:rsidRPr="00F359E4">
        <w:rPr>
          <w:rStyle w:val="Refdenotaalpie"/>
          <w:rFonts w:ascii="Arial" w:hAnsi="Arial" w:cs="Arial"/>
        </w:rPr>
        <w:footnoteRef/>
      </w:r>
      <w:r w:rsidRPr="00F359E4">
        <w:rPr>
          <w:rFonts w:ascii="Arial" w:hAnsi="Arial" w:cs="Arial"/>
        </w:rPr>
        <w:t xml:space="preserve"> </w:t>
      </w:r>
      <w:r w:rsidRPr="00F359E4">
        <w:rPr>
          <w:rFonts w:ascii="Arial" w:hAnsi="Arial" w:cs="Arial"/>
          <w:lang w:val="es-ES"/>
        </w:rPr>
        <w:t>Este plan co</w:t>
      </w:r>
      <w:r>
        <w:rPr>
          <w:rFonts w:ascii="Arial" w:hAnsi="Arial" w:cs="Arial"/>
          <w:lang w:val="es-ES"/>
        </w:rPr>
        <w:t>ntempla un período de 2013-2030. -------------------------------------------------------------------------</w:t>
      </w:r>
    </w:p>
  </w:footnote>
  <w:footnote w:id="8">
    <w:p w:rsidR="00130867" w:rsidRPr="00F359E4" w:rsidRDefault="00130867" w:rsidP="00F359E4">
      <w:pPr>
        <w:pStyle w:val="Textonotapie"/>
        <w:jc w:val="both"/>
        <w:rPr>
          <w:rFonts w:ascii="Arial" w:hAnsi="Arial" w:cs="Arial"/>
          <w:i/>
          <w:lang w:val="es-ES"/>
        </w:rPr>
      </w:pPr>
      <w:r w:rsidRPr="00F359E4">
        <w:rPr>
          <w:rStyle w:val="Refdenotaalpie"/>
          <w:rFonts w:ascii="Arial" w:hAnsi="Arial" w:cs="Arial"/>
        </w:rPr>
        <w:footnoteRef/>
      </w:r>
      <w:r w:rsidRPr="00F359E4">
        <w:rPr>
          <w:rFonts w:ascii="Arial" w:hAnsi="Arial" w:cs="Arial"/>
        </w:rPr>
        <w:t xml:space="preserve"> </w:t>
      </w:r>
      <w:r w:rsidRPr="00F359E4">
        <w:rPr>
          <w:rFonts w:ascii="Arial" w:hAnsi="Arial" w:cs="Arial"/>
          <w:lang w:val="es-ES"/>
        </w:rPr>
        <w:t>Mediante oficio de repuesta MIVAH-DMVAH-CISED-0001-2022,  a la solicitud de aclaraciones de esta serie documental, presentada mediante oficio DGAN-CNSED-407-2021, el CISED indica que esta serie hace referencia: “</w:t>
      </w:r>
      <w:r w:rsidRPr="00F359E4">
        <w:rPr>
          <w:rFonts w:ascii="Arial" w:hAnsi="Arial" w:cs="Arial"/>
          <w:i/>
          <w:lang w:val="es-ES"/>
        </w:rPr>
        <w:t xml:space="preserve">Proyectos de vivienda que son presentados por asociaciones de desarrollo, grupos organizados, desarrolladores, etc. Estos proyectos normalmente son de interés presidencial y tienen una supervisión o manejo especial por parte del Despacho Ministerial de Vivienda y Asentamientos Humanos a solicitud de Casa Presidencial”. </w:t>
      </w:r>
      <w:r w:rsidRPr="00F359E4">
        <w:rPr>
          <w:rFonts w:ascii="Arial" w:hAnsi="Arial" w:cs="Arial"/>
          <w:lang w:val="es-ES"/>
        </w:rPr>
        <w:t>Además indican:</w:t>
      </w:r>
      <w:r w:rsidRPr="00F359E4">
        <w:rPr>
          <w:rFonts w:ascii="Arial" w:hAnsi="Arial" w:cs="Arial"/>
          <w:i/>
          <w:lang w:val="es-ES"/>
        </w:rPr>
        <w:t xml:space="preserve"> “El caso de la serie documental denominada proyectos es un caso muy singular debido a motivos políticos y de prioridad del gobierno de turno. En el Ministerio de Vivienda y Asentamientos Humanos existen dos direcciones que se encargan de la tramitología y ejecución de proyectos (de bono de vivienda y bono colectivo). La Dirección de Vivienda y Asentamientos Humanos se encarga de los proyectos de vivienda de interés social y la Dirección de Gestión Integrada del Territorio que encarga del bono colectivo, que se refiere a proyectos en donde se brinda un subsidio que el Estado costarricense brinda a un asentamiento con déficit barrial, de manera general, para la dotación y mejora de la infraestructura social y el desarrollo local; sin embargo existen proyectos de bono de vivienda o de bono colectivo que surgen desde Casa Presidencial o son de interés de ésta última estancia y que se remiten ya sea al Despacho Ministerial o Despacho Viceministerial, ambos del Ministerio de Vivienda y Asentamientos Humanos y se le solicita al despacho al que haya sido remitido una supervisión más de cerca o se le indica que tiene una declaración de prioridad por mandato expreso y se le pide cuentas directamente al despacho aunque éste lo haya asignado a la Dirección de Vivienda y Asentamientos Humanos o a la Dirección de Gestión Integrada del Territorio, quedando estos expedientes custodiados en el Despacho Ministerial o el Despacho Viceministerial.</w:t>
      </w:r>
      <w:r>
        <w:rPr>
          <w:rFonts w:ascii="Arial" w:hAnsi="Arial" w:cs="Arial"/>
          <w:i/>
          <w:lang w:val="es-ES"/>
        </w:rPr>
        <w:t xml:space="preserve"> --------------------------------------------</w:t>
      </w:r>
    </w:p>
  </w:footnote>
  <w:footnote w:id="9">
    <w:p w:rsidR="00130867" w:rsidRPr="00DE07D7" w:rsidRDefault="00130867" w:rsidP="00DE07D7">
      <w:pPr>
        <w:pStyle w:val="Textonotapie"/>
        <w:jc w:val="both"/>
        <w:rPr>
          <w:rFonts w:ascii="Arial" w:hAnsi="Arial" w:cs="Arial"/>
          <w:lang w:val="es-ES"/>
        </w:rPr>
      </w:pPr>
      <w:r w:rsidRPr="00DE07D7">
        <w:rPr>
          <w:rStyle w:val="Refdenotaalpie"/>
          <w:rFonts w:ascii="Arial" w:hAnsi="Arial" w:cs="Arial"/>
        </w:rPr>
        <w:footnoteRef/>
      </w:r>
      <w:r w:rsidRPr="00DE07D7">
        <w:rPr>
          <w:rFonts w:ascii="Arial" w:hAnsi="Arial" w:cs="Arial"/>
        </w:rPr>
        <w:t xml:space="preserve"> </w:t>
      </w:r>
      <w:r w:rsidRPr="00DE07D7">
        <w:rPr>
          <w:rFonts w:ascii="Arial" w:hAnsi="Arial" w:cs="Arial"/>
          <w:lang w:val="es-ES"/>
        </w:rPr>
        <w:t xml:space="preserve">En la columna observaciones se indica que desde el 2019 se realizan en formato electrónico .En el sistema </w:t>
      </w:r>
      <w:proofErr w:type="spellStart"/>
      <w:r w:rsidRPr="00DE07D7">
        <w:rPr>
          <w:rFonts w:ascii="Arial" w:hAnsi="Arial" w:cs="Arial"/>
          <w:lang w:val="es-ES"/>
        </w:rPr>
        <w:t>Audinet</w:t>
      </w:r>
      <w:proofErr w:type="spellEnd"/>
      <w:r>
        <w:rPr>
          <w:rFonts w:ascii="Arial" w:hAnsi="Arial" w:cs="Arial"/>
          <w:lang w:val="es-ES"/>
        </w:rPr>
        <w:t xml:space="preserve"> ----------------------------------------------------------------------------------------------------------------------</w:t>
      </w:r>
    </w:p>
  </w:footnote>
  <w:footnote w:id="10">
    <w:p w:rsidR="00130867" w:rsidRPr="00DE07D7" w:rsidRDefault="00130867" w:rsidP="00DE07D7">
      <w:pPr>
        <w:pStyle w:val="Textonotapie"/>
        <w:jc w:val="both"/>
        <w:rPr>
          <w:rFonts w:ascii="Arial" w:hAnsi="Arial" w:cs="Arial"/>
          <w:lang w:val="es-ES"/>
        </w:rPr>
      </w:pPr>
      <w:r w:rsidRPr="00DE07D7">
        <w:rPr>
          <w:rStyle w:val="Refdenotaalpie"/>
          <w:rFonts w:ascii="Arial" w:hAnsi="Arial" w:cs="Arial"/>
        </w:rPr>
        <w:footnoteRef/>
      </w:r>
      <w:r w:rsidRPr="00DE07D7">
        <w:rPr>
          <w:rFonts w:ascii="Arial" w:hAnsi="Arial" w:cs="Arial"/>
        </w:rPr>
        <w:t xml:space="preserve"> </w:t>
      </w:r>
      <w:r w:rsidRPr="00DE07D7">
        <w:rPr>
          <w:rFonts w:ascii="Arial" w:hAnsi="Arial" w:cs="Arial"/>
          <w:lang w:val="es-ES"/>
        </w:rPr>
        <w:t xml:space="preserve">En la columna observaciones se indica que desde el 2019 se realiza en formato electrónico. En el sistema </w:t>
      </w:r>
      <w:proofErr w:type="spellStart"/>
      <w:r w:rsidRPr="00DE07D7">
        <w:rPr>
          <w:rFonts w:ascii="Arial" w:hAnsi="Arial" w:cs="Arial"/>
          <w:lang w:val="es-ES"/>
        </w:rPr>
        <w:t>Audinet</w:t>
      </w:r>
      <w:proofErr w:type="spellEnd"/>
      <w:r w:rsidRPr="00DE07D7">
        <w:rPr>
          <w:rFonts w:ascii="Arial" w:hAnsi="Arial" w:cs="Arial"/>
          <w:lang w:val="es-ES"/>
        </w:rPr>
        <w:t>.</w:t>
      </w:r>
      <w:r>
        <w:rPr>
          <w:rFonts w:ascii="Arial" w:hAnsi="Arial" w:cs="Arial"/>
          <w:lang w:val="es-ES"/>
        </w:rPr>
        <w:t xml:space="preserve"> --------------------------------------------------------------------------------------------------------------------</w:t>
      </w:r>
    </w:p>
  </w:footnote>
  <w:footnote w:id="11">
    <w:p w:rsidR="00130867" w:rsidRPr="00DE07D7" w:rsidRDefault="00130867" w:rsidP="00DE07D7">
      <w:pPr>
        <w:pStyle w:val="Textonotapie"/>
        <w:jc w:val="both"/>
        <w:rPr>
          <w:rFonts w:ascii="Arial" w:hAnsi="Arial" w:cs="Arial"/>
          <w:lang w:val="es-ES"/>
        </w:rPr>
      </w:pPr>
      <w:r w:rsidRPr="00DE07D7">
        <w:rPr>
          <w:rStyle w:val="Refdenotaalpie"/>
          <w:rFonts w:ascii="Arial" w:hAnsi="Arial" w:cs="Arial"/>
        </w:rPr>
        <w:footnoteRef/>
      </w:r>
      <w:r w:rsidRPr="00DE07D7">
        <w:rPr>
          <w:rFonts w:ascii="Arial" w:hAnsi="Arial" w:cs="Arial"/>
        </w:rPr>
        <w:t xml:space="preserve"> </w:t>
      </w:r>
      <w:r w:rsidRPr="00DE07D7">
        <w:rPr>
          <w:rFonts w:ascii="Arial" w:hAnsi="Arial" w:cs="Arial"/>
          <w:lang w:val="es-ES"/>
        </w:rPr>
        <w:t>En la columna observaciones indican: Es importante indicar que a nivel institucional el Tema de Control Interno ha sido llevado a cabo por Comisiones Institucionales, en las que no necesariamente han contado siempre con personal de la UPI, por lo que la Unidad, no cuenta con el material cronológico completo de este proceso.</w:t>
      </w:r>
      <w:r>
        <w:rPr>
          <w:rFonts w:ascii="Arial" w:hAnsi="Arial" w:cs="Arial"/>
          <w:lang w:val="es-ES"/>
        </w:rPr>
        <w:t xml:space="preserve"> -----------------------------------------------------------------------------------------------------------------------</w:t>
      </w:r>
    </w:p>
  </w:footnote>
  <w:footnote w:id="12">
    <w:p w:rsidR="00130867" w:rsidRPr="00DE07D7" w:rsidRDefault="00130867" w:rsidP="00DE07D7">
      <w:pPr>
        <w:pStyle w:val="Textonotapie"/>
        <w:jc w:val="both"/>
        <w:rPr>
          <w:rFonts w:ascii="Arial" w:hAnsi="Arial" w:cs="Arial"/>
          <w:lang w:val="es-ES"/>
        </w:rPr>
      </w:pPr>
      <w:r w:rsidRPr="00DE07D7">
        <w:rPr>
          <w:rStyle w:val="Refdenotaalpie"/>
          <w:rFonts w:ascii="Arial" w:hAnsi="Arial" w:cs="Arial"/>
        </w:rPr>
        <w:footnoteRef/>
      </w:r>
      <w:r w:rsidRPr="00DE07D7">
        <w:rPr>
          <w:rFonts w:ascii="Arial" w:hAnsi="Arial" w:cs="Arial"/>
        </w:rPr>
        <w:t xml:space="preserve"> </w:t>
      </w:r>
      <w:r w:rsidRPr="00DE07D7">
        <w:rPr>
          <w:rFonts w:ascii="Arial" w:hAnsi="Arial" w:cs="Arial"/>
          <w:lang w:val="es-ES"/>
        </w:rPr>
        <w:t>En la columna observaciones se indica: Los archivos digitales contados desde el 2016 al 2020.</w:t>
      </w:r>
    </w:p>
  </w:footnote>
  <w:footnote w:id="13">
    <w:p w:rsidR="00130867" w:rsidRPr="00DE07D7" w:rsidRDefault="00130867" w:rsidP="00DE07D7">
      <w:pPr>
        <w:jc w:val="both"/>
        <w:rPr>
          <w:rFonts w:ascii="Arial" w:hAnsi="Arial" w:cs="Arial"/>
          <w:sz w:val="20"/>
          <w:szCs w:val="20"/>
          <w:lang w:val="es-ES"/>
        </w:rPr>
      </w:pPr>
      <w:r w:rsidRPr="00DE07D7">
        <w:rPr>
          <w:rStyle w:val="Refdenotaalpie"/>
          <w:rFonts w:ascii="Arial" w:hAnsi="Arial" w:cs="Arial"/>
          <w:sz w:val="20"/>
          <w:szCs w:val="20"/>
        </w:rPr>
        <w:footnoteRef/>
      </w:r>
      <w:r w:rsidRPr="00DE07D7">
        <w:rPr>
          <w:rFonts w:ascii="Arial" w:hAnsi="Arial" w:cs="Arial"/>
          <w:sz w:val="20"/>
          <w:szCs w:val="20"/>
        </w:rPr>
        <w:t xml:space="preserve"> </w:t>
      </w:r>
      <w:r w:rsidRPr="00DE07D7">
        <w:rPr>
          <w:rFonts w:ascii="Arial" w:hAnsi="Arial" w:cs="Arial"/>
          <w:sz w:val="20"/>
          <w:szCs w:val="20"/>
          <w:lang w:val="es-ES"/>
        </w:rPr>
        <w:t>Mediante oficio de repuesta MIVAH-DMVAH-CISED-0001-2022,  a la solicitud de aclaraciones de esta serie documental, presentada mediante oficio DGAN-CNSED-407-2021</w:t>
      </w:r>
      <w:r w:rsidRPr="00DE07D7">
        <w:rPr>
          <w:rFonts w:ascii="Arial" w:hAnsi="Arial" w:cs="Arial"/>
          <w:bCs/>
          <w:sz w:val="20"/>
          <w:szCs w:val="20"/>
        </w:rPr>
        <w:t xml:space="preserve">,  se indica lo siguiente: </w:t>
      </w:r>
      <w:r w:rsidRPr="00DE07D7">
        <w:rPr>
          <w:rFonts w:ascii="Arial" w:hAnsi="Arial" w:cs="Arial"/>
          <w:bCs/>
          <w:i/>
          <w:sz w:val="20"/>
          <w:szCs w:val="20"/>
        </w:rPr>
        <w:t>En este apartado se aplica lo mismo que se detalla en el punto 1) de la serie documental “Proyectos” del Despacho Ministerial que se encuentra en la página N°1 del presente oficio, sin embargo, se vuelve a transcribir para cumplir con la aclaración requerida.</w:t>
      </w:r>
      <w:r>
        <w:rPr>
          <w:rFonts w:ascii="Arial" w:hAnsi="Arial" w:cs="Arial"/>
          <w:bCs/>
          <w:i/>
          <w:sz w:val="20"/>
          <w:szCs w:val="20"/>
        </w:rPr>
        <w:t xml:space="preserve"> -------------------------------------------------------------------------------------------</w:t>
      </w:r>
    </w:p>
  </w:footnote>
  <w:footnote w:id="14">
    <w:p w:rsidR="00130867" w:rsidRPr="001A59B0" w:rsidRDefault="00130867" w:rsidP="001A59B0">
      <w:pPr>
        <w:jc w:val="both"/>
        <w:rPr>
          <w:rFonts w:ascii="Arial" w:hAnsi="Arial" w:cs="Arial"/>
          <w:sz w:val="20"/>
          <w:szCs w:val="20"/>
          <w:lang w:val="es-ES"/>
        </w:rPr>
      </w:pPr>
      <w:r w:rsidRPr="001A59B0">
        <w:rPr>
          <w:rStyle w:val="Refdenotaalpie"/>
          <w:rFonts w:ascii="Arial" w:hAnsi="Arial" w:cs="Arial"/>
          <w:sz w:val="20"/>
          <w:szCs w:val="20"/>
        </w:rPr>
        <w:footnoteRef/>
      </w:r>
      <w:r w:rsidRPr="001A59B0">
        <w:rPr>
          <w:rFonts w:ascii="Arial" w:hAnsi="Arial" w:cs="Arial"/>
          <w:sz w:val="20"/>
          <w:szCs w:val="20"/>
        </w:rPr>
        <w:t xml:space="preserve"> </w:t>
      </w:r>
      <w:r w:rsidRPr="001A59B0">
        <w:rPr>
          <w:rFonts w:ascii="Arial" w:hAnsi="Arial" w:cs="Arial"/>
          <w:sz w:val="20"/>
          <w:szCs w:val="20"/>
          <w:lang w:val="es-ES"/>
        </w:rPr>
        <w:t>Mediante oficio de repuesta MIVAH-DMVAH-CISED-0001-2022,  a la solicitud de aclaraciones de esta serie documental, presentada mediante oficio DGAN-CNSED-407-2021</w:t>
      </w:r>
      <w:r w:rsidRPr="001A59B0">
        <w:rPr>
          <w:rFonts w:ascii="Arial" w:hAnsi="Arial" w:cs="Arial"/>
          <w:bCs/>
          <w:sz w:val="20"/>
          <w:szCs w:val="20"/>
        </w:rPr>
        <w:t xml:space="preserve">,  se indica lo siguiente: </w:t>
      </w:r>
      <w:r w:rsidRPr="001A59B0">
        <w:rPr>
          <w:rFonts w:ascii="Arial" w:hAnsi="Arial" w:cs="Arial"/>
          <w:bCs/>
          <w:i/>
          <w:sz w:val="20"/>
          <w:szCs w:val="20"/>
        </w:rPr>
        <w:t>En este apartado se aplica lo mismo que se detalla en el punto 1) de la serie documental “Proyectos” del Despacho Ministerial que se encuentra en la página N°1 y también en el punto 1) de la serie documental “Proyectos” del Despacho Viceministerial que se encuentra en la página N° 4 del presente oficio.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4FB2287"/>
    <w:multiLevelType w:val="hybridMultilevel"/>
    <w:tmpl w:val="5E08E6EA"/>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9A300C9"/>
    <w:multiLevelType w:val="hybridMultilevel"/>
    <w:tmpl w:val="F13404B2"/>
    <w:lvl w:ilvl="0" w:tplc="DB780D2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050"/>
    <w:rsid w:val="000006E3"/>
    <w:rsid w:val="00000A86"/>
    <w:rsid w:val="00000D6B"/>
    <w:rsid w:val="00001357"/>
    <w:rsid w:val="0000187B"/>
    <w:rsid w:val="00001AC5"/>
    <w:rsid w:val="00002469"/>
    <w:rsid w:val="00002633"/>
    <w:rsid w:val="0000410E"/>
    <w:rsid w:val="00005094"/>
    <w:rsid w:val="000065E4"/>
    <w:rsid w:val="00006712"/>
    <w:rsid w:val="00006730"/>
    <w:rsid w:val="000070A9"/>
    <w:rsid w:val="00007AA6"/>
    <w:rsid w:val="00010855"/>
    <w:rsid w:val="00010C47"/>
    <w:rsid w:val="00010DC3"/>
    <w:rsid w:val="00010FFD"/>
    <w:rsid w:val="000116EF"/>
    <w:rsid w:val="00011F21"/>
    <w:rsid w:val="00011FFC"/>
    <w:rsid w:val="00012634"/>
    <w:rsid w:val="000128EB"/>
    <w:rsid w:val="0001343C"/>
    <w:rsid w:val="00013533"/>
    <w:rsid w:val="00013935"/>
    <w:rsid w:val="00014350"/>
    <w:rsid w:val="000144B3"/>
    <w:rsid w:val="000144D5"/>
    <w:rsid w:val="00014722"/>
    <w:rsid w:val="000148B9"/>
    <w:rsid w:val="00014FC0"/>
    <w:rsid w:val="0001508D"/>
    <w:rsid w:val="00015412"/>
    <w:rsid w:val="00015955"/>
    <w:rsid w:val="00016301"/>
    <w:rsid w:val="00016A16"/>
    <w:rsid w:val="00016CF4"/>
    <w:rsid w:val="00016EF5"/>
    <w:rsid w:val="0001760A"/>
    <w:rsid w:val="000178D0"/>
    <w:rsid w:val="00020B66"/>
    <w:rsid w:val="00020F39"/>
    <w:rsid w:val="0002103A"/>
    <w:rsid w:val="00021175"/>
    <w:rsid w:val="000211B2"/>
    <w:rsid w:val="00021305"/>
    <w:rsid w:val="000226F8"/>
    <w:rsid w:val="00022BEC"/>
    <w:rsid w:val="00022CFF"/>
    <w:rsid w:val="000236EB"/>
    <w:rsid w:val="00023C31"/>
    <w:rsid w:val="00024588"/>
    <w:rsid w:val="00024905"/>
    <w:rsid w:val="00024C71"/>
    <w:rsid w:val="00024CFA"/>
    <w:rsid w:val="00025B19"/>
    <w:rsid w:val="000265AC"/>
    <w:rsid w:val="00026FBB"/>
    <w:rsid w:val="0002789F"/>
    <w:rsid w:val="00027985"/>
    <w:rsid w:val="00027E0F"/>
    <w:rsid w:val="0003016F"/>
    <w:rsid w:val="0003045D"/>
    <w:rsid w:val="000304FC"/>
    <w:rsid w:val="0003051D"/>
    <w:rsid w:val="000306B9"/>
    <w:rsid w:val="000309F2"/>
    <w:rsid w:val="00030EA2"/>
    <w:rsid w:val="00030FC8"/>
    <w:rsid w:val="0003135E"/>
    <w:rsid w:val="00031403"/>
    <w:rsid w:val="000317AC"/>
    <w:rsid w:val="00031E59"/>
    <w:rsid w:val="00032015"/>
    <w:rsid w:val="00032170"/>
    <w:rsid w:val="00032CFC"/>
    <w:rsid w:val="000335EE"/>
    <w:rsid w:val="00033BFA"/>
    <w:rsid w:val="00034262"/>
    <w:rsid w:val="000343F1"/>
    <w:rsid w:val="00034B16"/>
    <w:rsid w:val="00035285"/>
    <w:rsid w:val="000352AF"/>
    <w:rsid w:val="00035506"/>
    <w:rsid w:val="000357BF"/>
    <w:rsid w:val="00035B32"/>
    <w:rsid w:val="0003607E"/>
    <w:rsid w:val="00036155"/>
    <w:rsid w:val="000365B7"/>
    <w:rsid w:val="00036FAD"/>
    <w:rsid w:val="00037BAB"/>
    <w:rsid w:val="00040071"/>
    <w:rsid w:val="000400AF"/>
    <w:rsid w:val="00040FD2"/>
    <w:rsid w:val="000418C5"/>
    <w:rsid w:val="00042024"/>
    <w:rsid w:val="000421D4"/>
    <w:rsid w:val="0004222D"/>
    <w:rsid w:val="000422DD"/>
    <w:rsid w:val="00042776"/>
    <w:rsid w:val="00042B69"/>
    <w:rsid w:val="00042E23"/>
    <w:rsid w:val="0004332E"/>
    <w:rsid w:val="000433A3"/>
    <w:rsid w:val="0004357B"/>
    <w:rsid w:val="0004506F"/>
    <w:rsid w:val="000459E2"/>
    <w:rsid w:val="00045A40"/>
    <w:rsid w:val="00045AE0"/>
    <w:rsid w:val="00046519"/>
    <w:rsid w:val="00046C1E"/>
    <w:rsid w:val="0004762F"/>
    <w:rsid w:val="00047E31"/>
    <w:rsid w:val="0005251A"/>
    <w:rsid w:val="0005253C"/>
    <w:rsid w:val="00052558"/>
    <w:rsid w:val="00052891"/>
    <w:rsid w:val="0005391A"/>
    <w:rsid w:val="000539D2"/>
    <w:rsid w:val="00053E55"/>
    <w:rsid w:val="00053F84"/>
    <w:rsid w:val="0005403E"/>
    <w:rsid w:val="000559F2"/>
    <w:rsid w:val="0005766F"/>
    <w:rsid w:val="00060075"/>
    <w:rsid w:val="00060527"/>
    <w:rsid w:val="00060AD8"/>
    <w:rsid w:val="000610B5"/>
    <w:rsid w:val="000614A2"/>
    <w:rsid w:val="000614CF"/>
    <w:rsid w:val="00061553"/>
    <w:rsid w:val="000617B1"/>
    <w:rsid w:val="00062369"/>
    <w:rsid w:val="000625D8"/>
    <w:rsid w:val="00062830"/>
    <w:rsid w:val="00063502"/>
    <w:rsid w:val="0006365C"/>
    <w:rsid w:val="00063AD9"/>
    <w:rsid w:val="00063CC7"/>
    <w:rsid w:val="00063CD2"/>
    <w:rsid w:val="000642CD"/>
    <w:rsid w:val="00064A34"/>
    <w:rsid w:val="00064E3C"/>
    <w:rsid w:val="00065830"/>
    <w:rsid w:val="00066009"/>
    <w:rsid w:val="00067289"/>
    <w:rsid w:val="000672F3"/>
    <w:rsid w:val="0006785A"/>
    <w:rsid w:val="00067EC7"/>
    <w:rsid w:val="00067FEC"/>
    <w:rsid w:val="000701AC"/>
    <w:rsid w:val="000706CC"/>
    <w:rsid w:val="00071027"/>
    <w:rsid w:val="000715F3"/>
    <w:rsid w:val="0007168A"/>
    <w:rsid w:val="00071749"/>
    <w:rsid w:val="00071AFD"/>
    <w:rsid w:val="00072047"/>
    <w:rsid w:val="000721A6"/>
    <w:rsid w:val="00072853"/>
    <w:rsid w:val="00072AFD"/>
    <w:rsid w:val="00072BB2"/>
    <w:rsid w:val="0007444A"/>
    <w:rsid w:val="00074B50"/>
    <w:rsid w:val="00075692"/>
    <w:rsid w:val="00075809"/>
    <w:rsid w:val="00075B45"/>
    <w:rsid w:val="00075C66"/>
    <w:rsid w:val="00076756"/>
    <w:rsid w:val="00076DC4"/>
    <w:rsid w:val="00076FBE"/>
    <w:rsid w:val="0007738B"/>
    <w:rsid w:val="00077449"/>
    <w:rsid w:val="0007787F"/>
    <w:rsid w:val="00077A14"/>
    <w:rsid w:val="00077B7F"/>
    <w:rsid w:val="00077C81"/>
    <w:rsid w:val="000801AE"/>
    <w:rsid w:val="00080511"/>
    <w:rsid w:val="00083043"/>
    <w:rsid w:val="000838C8"/>
    <w:rsid w:val="000839C3"/>
    <w:rsid w:val="000843AD"/>
    <w:rsid w:val="00084660"/>
    <w:rsid w:val="000847C4"/>
    <w:rsid w:val="00084B1A"/>
    <w:rsid w:val="00084E2F"/>
    <w:rsid w:val="00084FFB"/>
    <w:rsid w:val="00085567"/>
    <w:rsid w:val="000856D5"/>
    <w:rsid w:val="000857BB"/>
    <w:rsid w:val="000873A8"/>
    <w:rsid w:val="000879CC"/>
    <w:rsid w:val="00091296"/>
    <w:rsid w:val="000914A8"/>
    <w:rsid w:val="00091A25"/>
    <w:rsid w:val="00091D58"/>
    <w:rsid w:val="00091F47"/>
    <w:rsid w:val="00092002"/>
    <w:rsid w:val="0009234F"/>
    <w:rsid w:val="00092604"/>
    <w:rsid w:val="00092680"/>
    <w:rsid w:val="00092BB9"/>
    <w:rsid w:val="00093416"/>
    <w:rsid w:val="000949A8"/>
    <w:rsid w:val="00094B94"/>
    <w:rsid w:val="00094BF6"/>
    <w:rsid w:val="0009540E"/>
    <w:rsid w:val="000955E2"/>
    <w:rsid w:val="0009596B"/>
    <w:rsid w:val="0009599F"/>
    <w:rsid w:val="00095C7C"/>
    <w:rsid w:val="00095EB2"/>
    <w:rsid w:val="000966C2"/>
    <w:rsid w:val="0009681B"/>
    <w:rsid w:val="00097560"/>
    <w:rsid w:val="00097A89"/>
    <w:rsid w:val="00097B8F"/>
    <w:rsid w:val="000A07C3"/>
    <w:rsid w:val="000A0A21"/>
    <w:rsid w:val="000A0FB9"/>
    <w:rsid w:val="000A1E17"/>
    <w:rsid w:val="000A2D4A"/>
    <w:rsid w:val="000A3929"/>
    <w:rsid w:val="000A3AE3"/>
    <w:rsid w:val="000A3DCE"/>
    <w:rsid w:val="000A427B"/>
    <w:rsid w:val="000A4778"/>
    <w:rsid w:val="000A4ABA"/>
    <w:rsid w:val="000A5130"/>
    <w:rsid w:val="000A549B"/>
    <w:rsid w:val="000A57CE"/>
    <w:rsid w:val="000A5B43"/>
    <w:rsid w:val="000A5B67"/>
    <w:rsid w:val="000A6745"/>
    <w:rsid w:val="000A7E28"/>
    <w:rsid w:val="000A7EFD"/>
    <w:rsid w:val="000B0262"/>
    <w:rsid w:val="000B0371"/>
    <w:rsid w:val="000B0CC7"/>
    <w:rsid w:val="000B10D5"/>
    <w:rsid w:val="000B152D"/>
    <w:rsid w:val="000B192E"/>
    <w:rsid w:val="000B1A3F"/>
    <w:rsid w:val="000B1CF8"/>
    <w:rsid w:val="000B1E0F"/>
    <w:rsid w:val="000B1F17"/>
    <w:rsid w:val="000B2E22"/>
    <w:rsid w:val="000B30CF"/>
    <w:rsid w:val="000B503E"/>
    <w:rsid w:val="000B5647"/>
    <w:rsid w:val="000B5B6C"/>
    <w:rsid w:val="000B5D8C"/>
    <w:rsid w:val="000B5EE2"/>
    <w:rsid w:val="000B63B2"/>
    <w:rsid w:val="000B6C20"/>
    <w:rsid w:val="000B6CDE"/>
    <w:rsid w:val="000B6D18"/>
    <w:rsid w:val="000B6EBB"/>
    <w:rsid w:val="000B705F"/>
    <w:rsid w:val="000B7194"/>
    <w:rsid w:val="000B7D33"/>
    <w:rsid w:val="000C0044"/>
    <w:rsid w:val="000C011D"/>
    <w:rsid w:val="000C026C"/>
    <w:rsid w:val="000C0393"/>
    <w:rsid w:val="000C07DA"/>
    <w:rsid w:val="000C07F7"/>
    <w:rsid w:val="000C08BF"/>
    <w:rsid w:val="000C09A9"/>
    <w:rsid w:val="000C0B14"/>
    <w:rsid w:val="000C29BE"/>
    <w:rsid w:val="000C3C17"/>
    <w:rsid w:val="000C45E3"/>
    <w:rsid w:val="000C4E2D"/>
    <w:rsid w:val="000C5330"/>
    <w:rsid w:val="000C5853"/>
    <w:rsid w:val="000C5C64"/>
    <w:rsid w:val="000C61FF"/>
    <w:rsid w:val="000C6261"/>
    <w:rsid w:val="000C6CD9"/>
    <w:rsid w:val="000C75B4"/>
    <w:rsid w:val="000C7CF3"/>
    <w:rsid w:val="000C7F6C"/>
    <w:rsid w:val="000D00EE"/>
    <w:rsid w:val="000D0B68"/>
    <w:rsid w:val="000D10ED"/>
    <w:rsid w:val="000D1473"/>
    <w:rsid w:val="000D1D05"/>
    <w:rsid w:val="000D2263"/>
    <w:rsid w:val="000D2F6C"/>
    <w:rsid w:val="000D2F73"/>
    <w:rsid w:val="000D3084"/>
    <w:rsid w:val="000D338A"/>
    <w:rsid w:val="000D3A27"/>
    <w:rsid w:val="000D3A3F"/>
    <w:rsid w:val="000D4133"/>
    <w:rsid w:val="000D4E51"/>
    <w:rsid w:val="000D5274"/>
    <w:rsid w:val="000D5281"/>
    <w:rsid w:val="000D5865"/>
    <w:rsid w:val="000D59F6"/>
    <w:rsid w:val="000D5FAE"/>
    <w:rsid w:val="000D6033"/>
    <w:rsid w:val="000D71EC"/>
    <w:rsid w:val="000D780B"/>
    <w:rsid w:val="000E05C4"/>
    <w:rsid w:val="000E0823"/>
    <w:rsid w:val="000E0890"/>
    <w:rsid w:val="000E0A49"/>
    <w:rsid w:val="000E12E6"/>
    <w:rsid w:val="000E160C"/>
    <w:rsid w:val="000E1A7F"/>
    <w:rsid w:val="000E1E99"/>
    <w:rsid w:val="000E2207"/>
    <w:rsid w:val="000E2C8B"/>
    <w:rsid w:val="000E2F9D"/>
    <w:rsid w:val="000E31BF"/>
    <w:rsid w:val="000E3AE1"/>
    <w:rsid w:val="000E3F4D"/>
    <w:rsid w:val="000E47A2"/>
    <w:rsid w:val="000E4E44"/>
    <w:rsid w:val="000E528B"/>
    <w:rsid w:val="000E55A5"/>
    <w:rsid w:val="000E567C"/>
    <w:rsid w:val="000E5DFB"/>
    <w:rsid w:val="000E61FE"/>
    <w:rsid w:val="000E6660"/>
    <w:rsid w:val="000E6FA3"/>
    <w:rsid w:val="000E78A0"/>
    <w:rsid w:val="000E7CED"/>
    <w:rsid w:val="000F016F"/>
    <w:rsid w:val="000F093C"/>
    <w:rsid w:val="000F1920"/>
    <w:rsid w:val="000F1B21"/>
    <w:rsid w:val="000F20A5"/>
    <w:rsid w:val="000F283F"/>
    <w:rsid w:val="000F2EDC"/>
    <w:rsid w:val="000F3B57"/>
    <w:rsid w:val="000F4BF6"/>
    <w:rsid w:val="000F4C55"/>
    <w:rsid w:val="000F4EC9"/>
    <w:rsid w:val="000F4F56"/>
    <w:rsid w:val="000F5008"/>
    <w:rsid w:val="000F5350"/>
    <w:rsid w:val="000F5351"/>
    <w:rsid w:val="000F53BF"/>
    <w:rsid w:val="000F5728"/>
    <w:rsid w:val="000F5A62"/>
    <w:rsid w:val="000F654B"/>
    <w:rsid w:val="000F6573"/>
    <w:rsid w:val="000F66A7"/>
    <w:rsid w:val="000F69F4"/>
    <w:rsid w:val="000F6C1F"/>
    <w:rsid w:val="000F71C9"/>
    <w:rsid w:val="000F763B"/>
    <w:rsid w:val="000F7783"/>
    <w:rsid w:val="00100481"/>
    <w:rsid w:val="00101F4B"/>
    <w:rsid w:val="001020E9"/>
    <w:rsid w:val="001023D9"/>
    <w:rsid w:val="00102FEA"/>
    <w:rsid w:val="001031E9"/>
    <w:rsid w:val="001038B4"/>
    <w:rsid w:val="001040F0"/>
    <w:rsid w:val="00104883"/>
    <w:rsid w:val="00104E5F"/>
    <w:rsid w:val="00105313"/>
    <w:rsid w:val="00105A69"/>
    <w:rsid w:val="00106262"/>
    <w:rsid w:val="001062A7"/>
    <w:rsid w:val="00107345"/>
    <w:rsid w:val="00107E83"/>
    <w:rsid w:val="001101F3"/>
    <w:rsid w:val="00110934"/>
    <w:rsid w:val="00110C48"/>
    <w:rsid w:val="0011130C"/>
    <w:rsid w:val="0011173E"/>
    <w:rsid w:val="00111B01"/>
    <w:rsid w:val="00111BC7"/>
    <w:rsid w:val="00112AF8"/>
    <w:rsid w:val="00112DB6"/>
    <w:rsid w:val="00113645"/>
    <w:rsid w:val="00114155"/>
    <w:rsid w:val="00114B14"/>
    <w:rsid w:val="00114C9A"/>
    <w:rsid w:val="00114DC0"/>
    <w:rsid w:val="00114FB2"/>
    <w:rsid w:val="001155CD"/>
    <w:rsid w:val="00117A1E"/>
    <w:rsid w:val="00117A9F"/>
    <w:rsid w:val="00120034"/>
    <w:rsid w:val="00120223"/>
    <w:rsid w:val="00120925"/>
    <w:rsid w:val="00120DDA"/>
    <w:rsid w:val="001216C7"/>
    <w:rsid w:val="00121736"/>
    <w:rsid w:val="00121BB1"/>
    <w:rsid w:val="00121FAB"/>
    <w:rsid w:val="001225A2"/>
    <w:rsid w:val="00122C47"/>
    <w:rsid w:val="00122ED5"/>
    <w:rsid w:val="00123257"/>
    <w:rsid w:val="00123A44"/>
    <w:rsid w:val="00123A81"/>
    <w:rsid w:val="00123EEA"/>
    <w:rsid w:val="001242E1"/>
    <w:rsid w:val="001248CE"/>
    <w:rsid w:val="00125AA6"/>
    <w:rsid w:val="00125F2E"/>
    <w:rsid w:val="00126EEC"/>
    <w:rsid w:val="001273FC"/>
    <w:rsid w:val="00127571"/>
    <w:rsid w:val="00127719"/>
    <w:rsid w:val="00127D3B"/>
    <w:rsid w:val="001302D2"/>
    <w:rsid w:val="00130867"/>
    <w:rsid w:val="00131283"/>
    <w:rsid w:val="001319CA"/>
    <w:rsid w:val="001336C4"/>
    <w:rsid w:val="00133916"/>
    <w:rsid w:val="0013394D"/>
    <w:rsid w:val="00133AC7"/>
    <w:rsid w:val="00133D72"/>
    <w:rsid w:val="00134059"/>
    <w:rsid w:val="0013426A"/>
    <w:rsid w:val="001350A1"/>
    <w:rsid w:val="00135D78"/>
    <w:rsid w:val="00135E23"/>
    <w:rsid w:val="00136119"/>
    <w:rsid w:val="0013648F"/>
    <w:rsid w:val="00137792"/>
    <w:rsid w:val="00140512"/>
    <w:rsid w:val="00140B91"/>
    <w:rsid w:val="00140DFA"/>
    <w:rsid w:val="00141136"/>
    <w:rsid w:val="00141547"/>
    <w:rsid w:val="00141935"/>
    <w:rsid w:val="0014303E"/>
    <w:rsid w:val="00143117"/>
    <w:rsid w:val="00143191"/>
    <w:rsid w:val="00143296"/>
    <w:rsid w:val="00143FF0"/>
    <w:rsid w:val="0014504C"/>
    <w:rsid w:val="001458E7"/>
    <w:rsid w:val="00146683"/>
    <w:rsid w:val="00146A48"/>
    <w:rsid w:val="00146C91"/>
    <w:rsid w:val="00146F76"/>
    <w:rsid w:val="00146FF0"/>
    <w:rsid w:val="00147536"/>
    <w:rsid w:val="00147986"/>
    <w:rsid w:val="0014799C"/>
    <w:rsid w:val="001479E1"/>
    <w:rsid w:val="00150719"/>
    <w:rsid w:val="001511FA"/>
    <w:rsid w:val="001512F4"/>
    <w:rsid w:val="00151CA1"/>
    <w:rsid w:val="001526F0"/>
    <w:rsid w:val="001527D2"/>
    <w:rsid w:val="001530B3"/>
    <w:rsid w:val="001530C1"/>
    <w:rsid w:val="0015351F"/>
    <w:rsid w:val="00153566"/>
    <w:rsid w:val="00153CE3"/>
    <w:rsid w:val="00153FA0"/>
    <w:rsid w:val="00153FE3"/>
    <w:rsid w:val="0015475D"/>
    <w:rsid w:val="00154B53"/>
    <w:rsid w:val="00154D53"/>
    <w:rsid w:val="00155520"/>
    <w:rsid w:val="001566DE"/>
    <w:rsid w:val="00157399"/>
    <w:rsid w:val="0015760B"/>
    <w:rsid w:val="00157CB3"/>
    <w:rsid w:val="00157DCF"/>
    <w:rsid w:val="00157ED7"/>
    <w:rsid w:val="001609B6"/>
    <w:rsid w:val="0016141F"/>
    <w:rsid w:val="00161E41"/>
    <w:rsid w:val="00162081"/>
    <w:rsid w:val="001620AB"/>
    <w:rsid w:val="001620B7"/>
    <w:rsid w:val="00162592"/>
    <w:rsid w:val="00162932"/>
    <w:rsid w:val="00162ACA"/>
    <w:rsid w:val="00162BB6"/>
    <w:rsid w:val="001631A1"/>
    <w:rsid w:val="0016416C"/>
    <w:rsid w:val="0016455A"/>
    <w:rsid w:val="001647BF"/>
    <w:rsid w:val="00164872"/>
    <w:rsid w:val="001657CB"/>
    <w:rsid w:val="00165B1E"/>
    <w:rsid w:val="00166AB9"/>
    <w:rsid w:val="00166D5B"/>
    <w:rsid w:val="00166DEF"/>
    <w:rsid w:val="00166FDB"/>
    <w:rsid w:val="001675BB"/>
    <w:rsid w:val="001703ED"/>
    <w:rsid w:val="001711A2"/>
    <w:rsid w:val="0017146E"/>
    <w:rsid w:val="0017192D"/>
    <w:rsid w:val="00171E6E"/>
    <w:rsid w:val="00171FF8"/>
    <w:rsid w:val="00172596"/>
    <w:rsid w:val="001725B9"/>
    <w:rsid w:val="00172B4A"/>
    <w:rsid w:val="00172D43"/>
    <w:rsid w:val="00173599"/>
    <w:rsid w:val="00173656"/>
    <w:rsid w:val="00173891"/>
    <w:rsid w:val="00173BD3"/>
    <w:rsid w:val="00174361"/>
    <w:rsid w:val="0017525E"/>
    <w:rsid w:val="001757CA"/>
    <w:rsid w:val="001758E8"/>
    <w:rsid w:val="00175A1C"/>
    <w:rsid w:val="00175A58"/>
    <w:rsid w:val="0017653E"/>
    <w:rsid w:val="001775E2"/>
    <w:rsid w:val="00177634"/>
    <w:rsid w:val="001779CF"/>
    <w:rsid w:val="001801FA"/>
    <w:rsid w:val="00182714"/>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89D"/>
    <w:rsid w:val="00187B2D"/>
    <w:rsid w:val="00187DBE"/>
    <w:rsid w:val="00190169"/>
    <w:rsid w:val="00190192"/>
    <w:rsid w:val="00190826"/>
    <w:rsid w:val="00190E5E"/>
    <w:rsid w:val="001911FA"/>
    <w:rsid w:val="00191716"/>
    <w:rsid w:val="001927F5"/>
    <w:rsid w:val="00192F8C"/>
    <w:rsid w:val="001933EB"/>
    <w:rsid w:val="00193642"/>
    <w:rsid w:val="0019371F"/>
    <w:rsid w:val="0019372C"/>
    <w:rsid w:val="00194230"/>
    <w:rsid w:val="00194248"/>
    <w:rsid w:val="00194415"/>
    <w:rsid w:val="00195952"/>
    <w:rsid w:val="00196798"/>
    <w:rsid w:val="001975CF"/>
    <w:rsid w:val="0019765A"/>
    <w:rsid w:val="001979A4"/>
    <w:rsid w:val="00197C91"/>
    <w:rsid w:val="00197CD1"/>
    <w:rsid w:val="00197F29"/>
    <w:rsid w:val="00197FAA"/>
    <w:rsid w:val="001A013C"/>
    <w:rsid w:val="001A0B31"/>
    <w:rsid w:val="001A0C41"/>
    <w:rsid w:val="001A0DE7"/>
    <w:rsid w:val="001A1249"/>
    <w:rsid w:val="001A166E"/>
    <w:rsid w:val="001A25F9"/>
    <w:rsid w:val="001A2700"/>
    <w:rsid w:val="001A314A"/>
    <w:rsid w:val="001A31AD"/>
    <w:rsid w:val="001A38DF"/>
    <w:rsid w:val="001A439E"/>
    <w:rsid w:val="001A44C9"/>
    <w:rsid w:val="001A4578"/>
    <w:rsid w:val="001A4A7D"/>
    <w:rsid w:val="001A4DEF"/>
    <w:rsid w:val="001A4FA4"/>
    <w:rsid w:val="001A5559"/>
    <w:rsid w:val="001A59B0"/>
    <w:rsid w:val="001A5AFC"/>
    <w:rsid w:val="001A63D6"/>
    <w:rsid w:val="001A7186"/>
    <w:rsid w:val="001A71C4"/>
    <w:rsid w:val="001A73E6"/>
    <w:rsid w:val="001B1162"/>
    <w:rsid w:val="001B178F"/>
    <w:rsid w:val="001B18D4"/>
    <w:rsid w:val="001B24CD"/>
    <w:rsid w:val="001B3159"/>
    <w:rsid w:val="001B3678"/>
    <w:rsid w:val="001B5BDA"/>
    <w:rsid w:val="001B5D16"/>
    <w:rsid w:val="001B6299"/>
    <w:rsid w:val="001B6C58"/>
    <w:rsid w:val="001B6E67"/>
    <w:rsid w:val="001B7D01"/>
    <w:rsid w:val="001B7DDC"/>
    <w:rsid w:val="001C0915"/>
    <w:rsid w:val="001C13C6"/>
    <w:rsid w:val="001C14C5"/>
    <w:rsid w:val="001C1D11"/>
    <w:rsid w:val="001C1D9B"/>
    <w:rsid w:val="001C2361"/>
    <w:rsid w:val="001C26B4"/>
    <w:rsid w:val="001C2C33"/>
    <w:rsid w:val="001C3CBE"/>
    <w:rsid w:val="001C464D"/>
    <w:rsid w:val="001C4717"/>
    <w:rsid w:val="001C53C9"/>
    <w:rsid w:val="001C5525"/>
    <w:rsid w:val="001C56E0"/>
    <w:rsid w:val="001C5841"/>
    <w:rsid w:val="001C594A"/>
    <w:rsid w:val="001C5D7F"/>
    <w:rsid w:val="001C63F7"/>
    <w:rsid w:val="001C6486"/>
    <w:rsid w:val="001C6F42"/>
    <w:rsid w:val="001C7248"/>
    <w:rsid w:val="001C7C80"/>
    <w:rsid w:val="001C7F7F"/>
    <w:rsid w:val="001D0711"/>
    <w:rsid w:val="001D076B"/>
    <w:rsid w:val="001D08FF"/>
    <w:rsid w:val="001D09B5"/>
    <w:rsid w:val="001D0A95"/>
    <w:rsid w:val="001D0B65"/>
    <w:rsid w:val="001D0FE3"/>
    <w:rsid w:val="001D1114"/>
    <w:rsid w:val="001D131B"/>
    <w:rsid w:val="001D19E1"/>
    <w:rsid w:val="001D1CA0"/>
    <w:rsid w:val="001D206F"/>
    <w:rsid w:val="001D21C6"/>
    <w:rsid w:val="001D2FE3"/>
    <w:rsid w:val="001D33D3"/>
    <w:rsid w:val="001D3943"/>
    <w:rsid w:val="001D3CDF"/>
    <w:rsid w:val="001D41AB"/>
    <w:rsid w:val="001D4F2B"/>
    <w:rsid w:val="001D58A2"/>
    <w:rsid w:val="001D5962"/>
    <w:rsid w:val="001D5A46"/>
    <w:rsid w:val="001D5F18"/>
    <w:rsid w:val="001D5F35"/>
    <w:rsid w:val="001D6429"/>
    <w:rsid w:val="001D64FF"/>
    <w:rsid w:val="001D67C8"/>
    <w:rsid w:val="001D6DE2"/>
    <w:rsid w:val="001D6FDB"/>
    <w:rsid w:val="001D778A"/>
    <w:rsid w:val="001D7830"/>
    <w:rsid w:val="001E0C38"/>
    <w:rsid w:val="001E0FDD"/>
    <w:rsid w:val="001E1601"/>
    <w:rsid w:val="001E1A23"/>
    <w:rsid w:val="001E248B"/>
    <w:rsid w:val="001E28C4"/>
    <w:rsid w:val="001E2989"/>
    <w:rsid w:val="001E2C08"/>
    <w:rsid w:val="001E2DA0"/>
    <w:rsid w:val="001E2DB1"/>
    <w:rsid w:val="001E2EB8"/>
    <w:rsid w:val="001E3192"/>
    <w:rsid w:val="001E33BB"/>
    <w:rsid w:val="001E3942"/>
    <w:rsid w:val="001E3B64"/>
    <w:rsid w:val="001E3B98"/>
    <w:rsid w:val="001E3EAB"/>
    <w:rsid w:val="001E3F13"/>
    <w:rsid w:val="001E476E"/>
    <w:rsid w:val="001E4A0B"/>
    <w:rsid w:val="001E5318"/>
    <w:rsid w:val="001E56FF"/>
    <w:rsid w:val="001E5C5E"/>
    <w:rsid w:val="001E6264"/>
    <w:rsid w:val="001E652F"/>
    <w:rsid w:val="001E6D23"/>
    <w:rsid w:val="001E7480"/>
    <w:rsid w:val="001E7A83"/>
    <w:rsid w:val="001E7AF4"/>
    <w:rsid w:val="001E7B5C"/>
    <w:rsid w:val="001E7B98"/>
    <w:rsid w:val="001E7FCD"/>
    <w:rsid w:val="001F0E9E"/>
    <w:rsid w:val="001F10E7"/>
    <w:rsid w:val="001F1147"/>
    <w:rsid w:val="001F1296"/>
    <w:rsid w:val="001F130B"/>
    <w:rsid w:val="001F1946"/>
    <w:rsid w:val="001F334F"/>
    <w:rsid w:val="001F344F"/>
    <w:rsid w:val="001F3663"/>
    <w:rsid w:val="001F39C1"/>
    <w:rsid w:val="001F3CB5"/>
    <w:rsid w:val="001F3DE0"/>
    <w:rsid w:val="001F3E5B"/>
    <w:rsid w:val="001F3EE6"/>
    <w:rsid w:val="001F4116"/>
    <w:rsid w:val="001F4F8F"/>
    <w:rsid w:val="001F5AD6"/>
    <w:rsid w:val="001F704B"/>
    <w:rsid w:val="001F7AF8"/>
    <w:rsid w:val="00200341"/>
    <w:rsid w:val="00200668"/>
    <w:rsid w:val="0020075C"/>
    <w:rsid w:val="0020077B"/>
    <w:rsid w:val="00200CBF"/>
    <w:rsid w:val="00200F33"/>
    <w:rsid w:val="00201515"/>
    <w:rsid w:val="00201C45"/>
    <w:rsid w:val="00201FEE"/>
    <w:rsid w:val="002022BC"/>
    <w:rsid w:val="002026E1"/>
    <w:rsid w:val="00202744"/>
    <w:rsid w:val="0020323D"/>
    <w:rsid w:val="00203319"/>
    <w:rsid w:val="00203525"/>
    <w:rsid w:val="00203660"/>
    <w:rsid w:val="00203FBE"/>
    <w:rsid w:val="002042F1"/>
    <w:rsid w:val="0020441E"/>
    <w:rsid w:val="00204BE6"/>
    <w:rsid w:val="00205034"/>
    <w:rsid w:val="0020514B"/>
    <w:rsid w:val="00205253"/>
    <w:rsid w:val="00205B3D"/>
    <w:rsid w:val="002062CB"/>
    <w:rsid w:val="002064DF"/>
    <w:rsid w:val="00206666"/>
    <w:rsid w:val="00207427"/>
    <w:rsid w:val="00207796"/>
    <w:rsid w:val="00207804"/>
    <w:rsid w:val="0020792D"/>
    <w:rsid w:val="00207FB2"/>
    <w:rsid w:val="002115C8"/>
    <w:rsid w:val="002120F3"/>
    <w:rsid w:val="0021241D"/>
    <w:rsid w:val="002125DA"/>
    <w:rsid w:val="00212793"/>
    <w:rsid w:val="002130A4"/>
    <w:rsid w:val="00213263"/>
    <w:rsid w:val="00213727"/>
    <w:rsid w:val="00214363"/>
    <w:rsid w:val="002143BA"/>
    <w:rsid w:val="00214556"/>
    <w:rsid w:val="00214A41"/>
    <w:rsid w:val="002150B5"/>
    <w:rsid w:val="00215424"/>
    <w:rsid w:val="00215663"/>
    <w:rsid w:val="0021588A"/>
    <w:rsid w:val="00215BE6"/>
    <w:rsid w:val="00215D9C"/>
    <w:rsid w:val="00215F71"/>
    <w:rsid w:val="002168A6"/>
    <w:rsid w:val="002169A9"/>
    <w:rsid w:val="00216A0C"/>
    <w:rsid w:val="00216F77"/>
    <w:rsid w:val="00217378"/>
    <w:rsid w:val="0021780C"/>
    <w:rsid w:val="00217A14"/>
    <w:rsid w:val="0022002D"/>
    <w:rsid w:val="00220370"/>
    <w:rsid w:val="00220D98"/>
    <w:rsid w:val="00220EDB"/>
    <w:rsid w:val="0022156A"/>
    <w:rsid w:val="00221F87"/>
    <w:rsid w:val="00222359"/>
    <w:rsid w:val="00222F9E"/>
    <w:rsid w:val="00224222"/>
    <w:rsid w:val="002242B7"/>
    <w:rsid w:val="0022447D"/>
    <w:rsid w:val="00225105"/>
    <w:rsid w:val="002251FA"/>
    <w:rsid w:val="002255BC"/>
    <w:rsid w:val="00225916"/>
    <w:rsid w:val="00225AEB"/>
    <w:rsid w:val="00225B2A"/>
    <w:rsid w:val="00226640"/>
    <w:rsid w:val="00226759"/>
    <w:rsid w:val="00227098"/>
    <w:rsid w:val="00227224"/>
    <w:rsid w:val="002272DE"/>
    <w:rsid w:val="0022772B"/>
    <w:rsid w:val="00227998"/>
    <w:rsid w:val="00230120"/>
    <w:rsid w:val="002301A8"/>
    <w:rsid w:val="00230434"/>
    <w:rsid w:val="00230610"/>
    <w:rsid w:val="00230A68"/>
    <w:rsid w:val="002315C0"/>
    <w:rsid w:val="0023167F"/>
    <w:rsid w:val="002316FA"/>
    <w:rsid w:val="002325E5"/>
    <w:rsid w:val="002336A5"/>
    <w:rsid w:val="00234017"/>
    <w:rsid w:val="002343A3"/>
    <w:rsid w:val="002345E1"/>
    <w:rsid w:val="00235258"/>
    <w:rsid w:val="002355B0"/>
    <w:rsid w:val="00235912"/>
    <w:rsid w:val="00235D34"/>
    <w:rsid w:val="00235FE1"/>
    <w:rsid w:val="00236177"/>
    <w:rsid w:val="00236761"/>
    <w:rsid w:val="00236BA3"/>
    <w:rsid w:val="002408C0"/>
    <w:rsid w:val="00241251"/>
    <w:rsid w:val="00241468"/>
    <w:rsid w:val="00242253"/>
    <w:rsid w:val="002422F2"/>
    <w:rsid w:val="00242AA5"/>
    <w:rsid w:val="0024327F"/>
    <w:rsid w:val="00243897"/>
    <w:rsid w:val="00243C37"/>
    <w:rsid w:val="00243C39"/>
    <w:rsid w:val="00244765"/>
    <w:rsid w:val="00244A8A"/>
    <w:rsid w:val="00244ED3"/>
    <w:rsid w:val="00245518"/>
    <w:rsid w:val="002460A0"/>
    <w:rsid w:val="00246D48"/>
    <w:rsid w:val="00247018"/>
    <w:rsid w:val="00247734"/>
    <w:rsid w:val="00250459"/>
    <w:rsid w:val="00250507"/>
    <w:rsid w:val="002505DA"/>
    <w:rsid w:val="0025155C"/>
    <w:rsid w:val="002518C7"/>
    <w:rsid w:val="00252469"/>
    <w:rsid w:val="00252E02"/>
    <w:rsid w:val="0025308A"/>
    <w:rsid w:val="0025312C"/>
    <w:rsid w:val="00253A06"/>
    <w:rsid w:val="0025438D"/>
    <w:rsid w:val="00254574"/>
    <w:rsid w:val="00254707"/>
    <w:rsid w:val="002548B1"/>
    <w:rsid w:val="00254CD0"/>
    <w:rsid w:val="0025562A"/>
    <w:rsid w:val="00255971"/>
    <w:rsid w:val="00255A41"/>
    <w:rsid w:val="00256205"/>
    <w:rsid w:val="00256208"/>
    <w:rsid w:val="0025663A"/>
    <w:rsid w:val="00256A09"/>
    <w:rsid w:val="00256A85"/>
    <w:rsid w:val="00256F6B"/>
    <w:rsid w:val="00257857"/>
    <w:rsid w:val="0026008A"/>
    <w:rsid w:val="002602B3"/>
    <w:rsid w:val="00260C4B"/>
    <w:rsid w:val="00260F08"/>
    <w:rsid w:val="002612CC"/>
    <w:rsid w:val="00261647"/>
    <w:rsid w:val="0026164E"/>
    <w:rsid w:val="0026195B"/>
    <w:rsid w:val="0026207F"/>
    <w:rsid w:val="002626A1"/>
    <w:rsid w:val="002626C5"/>
    <w:rsid w:val="00262AFA"/>
    <w:rsid w:val="00263867"/>
    <w:rsid w:val="0026482A"/>
    <w:rsid w:val="002649D7"/>
    <w:rsid w:val="00264C5B"/>
    <w:rsid w:val="002652D1"/>
    <w:rsid w:val="002653A8"/>
    <w:rsid w:val="002658B9"/>
    <w:rsid w:val="00265CD6"/>
    <w:rsid w:val="00265E9D"/>
    <w:rsid w:val="00266073"/>
    <w:rsid w:val="00266839"/>
    <w:rsid w:val="00266D56"/>
    <w:rsid w:val="00267199"/>
    <w:rsid w:val="002673F0"/>
    <w:rsid w:val="0026789F"/>
    <w:rsid w:val="00267B62"/>
    <w:rsid w:val="00267E8D"/>
    <w:rsid w:val="002709EF"/>
    <w:rsid w:val="00270E23"/>
    <w:rsid w:val="002716CF"/>
    <w:rsid w:val="00271D5E"/>
    <w:rsid w:val="00272213"/>
    <w:rsid w:val="00272617"/>
    <w:rsid w:val="002728A5"/>
    <w:rsid w:val="00272959"/>
    <w:rsid w:val="00272C28"/>
    <w:rsid w:val="00272EA0"/>
    <w:rsid w:val="00273180"/>
    <w:rsid w:val="00273277"/>
    <w:rsid w:val="002735EF"/>
    <w:rsid w:val="00273C28"/>
    <w:rsid w:val="00273EEE"/>
    <w:rsid w:val="00274566"/>
    <w:rsid w:val="00275432"/>
    <w:rsid w:val="002756BB"/>
    <w:rsid w:val="00275B6F"/>
    <w:rsid w:val="00275CFB"/>
    <w:rsid w:val="00275E1B"/>
    <w:rsid w:val="00275ECF"/>
    <w:rsid w:val="00276108"/>
    <w:rsid w:val="002761B7"/>
    <w:rsid w:val="00276908"/>
    <w:rsid w:val="00276E17"/>
    <w:rsid w:val="00276E4A"/>
    <w:rsid w:val="0027701D"/>
    <w:rsid w:val="00277042"/>
    <w:rsid w:val="00277166"/>
    <w:rsid w:val="00277928"/>
    <w:rsid w:val="002779DA"/>
    <w:rsid w:val="00277A74"/>
    <w:rsid w:val="002800B1"/>
    <w:rsid w:val="00280A1D"/>
    <w:rsid w:val="00280C04"/>
    <w:rsid w:val="00280C79"/>
    <w:rsid w:val="002812C8"/>
    <w:rsid w:val="0028178D"/>
    <w:rsid w:val="002818D8"/>
    <w:rsid w:val="00281A0E"/>
    <w:rsid w:val="00281CFD"/>
    <w:rsid w:val="0028205C"/>
    <w:rsid w:val="002827C7"/>
    <w:rsid w:val="00282C2E"/>
    <w:rsid w:val="00283176"/>
    <w:rsid w:val="00283977"/>
    <w:rsid w:val="00283C66"/>
    <w:rsid w:val="002840C6"/>
    <w:rsid w:val="0028412F"/>
    <w:rsid w:val="002847C9"/>
    <w:rsid w:val="0028564B"/>
    <w:rsid w:val="00285912"/>
    <w:rsid w:val="00285BAF"/>
    <w:rsid w:val="002868C5"/>
    <w:rsid w:val="00287705"/>
    <w:rsid w:val="00287C70"/>
    <w:rsid w:val="00287EDD"/>
    <w:rsid w:val="00287F27"/>
    <w:rsid w:val="002902A4"/>
    <w:rsid w:val="0029044D"/>
    <w:rsid w:val="0029188E"/>
    <w:rsid w:val="0029188F"/>
    <w:rsid w:val="002926D4"/>
    <w:rsid w:val="002926E5"/>
    <w:rsid w:val="00293457"/>
    <w:rsid w:val="002947DB"/>
    <w:rsid w:val="002948CA"/>
    <w:rsid w:val="00294EAE"/>
    <w:rsid w:val="00295329"/>
    <w:rsid w:val="0029555B"/>
    <w:rsid w:val="0029560D"/>
    <w:rsid w:val="0029607B"/>
    <w:rsid w:val="00297084"/>
    <w:rsid w:val="00297438"/>
    <w:rsid w:val="002A05AD"/>
    <w:rsid w:val="002A0624"/>
    <w:rsid w:val="002A0B1F"/>
    <w:rsid w:val="002A150D"/>
    <w:rsid w:val="002A1910"/>
    <w:rsid w:val="002A1FD4"/>
    <w:rsid w:val="002A2BA7"/>
    <w:rsid w:val="002A2CEB"/>
    <w:rsid w:val="002A30F4"/>
    <w:rsid w:val="002A3931"/>
    <w:rsid w:val="002A3A76"/>
    <w:rsid w:val="002A3D62"/>
    <w:rsid w:val="002A483F"/>
    <w:rsid w:val="002A4CB3"/>
    <w:rsid w:val="002A4EF8"/>
    <w:rsid w:val="002A4FB1"/>
    <w:rsid w:val="002A5176"/>
    <w:rsid w:val="002A5584"/>
    <w:rsid w:val="002A5E43"/>
    <w:rsid w:val="002A67F9"/>
    <w:rsid w:val="002A7DFE"/>
    <w:rsid w:val="002A7E37"/>
    <w:rsid w:val="002A7F81"/>
    <w:rsid w:val="002B0460"/>
    <w:rsid w:val="002B0609"/>
    <w:rsid w:val="002B07DE"/>
    <w:rsid w:val="002B0915"/>
    <w:rsid w:val="002B0993"/>
    <w:rsid w:val="002B1531"/>
    <w:rsid w:val="002B239F"/>
    <w:rsid w:val="002B26CA"/>
    <w:rsid w:val="002B2A96"/>
    <w:rsid w:val="002B2C7F"/>
    <w:rsid w:val="002B3104"/>
    <w:rsid w:val="002B3162"/>
    <w:rsid w:val="002B366A"/>
    <w:rsid w:val="002B37A9"/>
    <w:rsid w:val="002B38FE"/>
    <w:rsid w:val="002B3BC8"/>
    <w:rsid w:val="002B43BC"/>
    <w:rsid w:val="002B464E"/>
    <w:rsid w:val="002B4942"/>
    <w:rsid w:val="002B5100"/>
    <w:rsid w:val="002B59DC"/>
    <w:rsid w:val="002B5E4D"/>
    <w:rsid w:val="002B613E"/>
    <w:rsid w:val="002B6A06"/>
    <w:rsid w:val="002B6CE2"/>
    <w:rsid w:val="002B6DA0"/>
    <w:rsid w:val="002B6E6D"/>
    <w:rsid w:val="002B72A5"/>
    <w:rsid w:val="002B74F4"/>
    <w:rsid w:val="002B7616"/>
    <w:rsid w:val="002C0A9C"/>
    <w:rsid w:val="002C0B6C"/>
    <w:rsid w:val="002C0E44"/>
    <w:rsid w:val="002C0FC3"/>
    <w:rsid w:val="002C1392"/>
    <w:rsid w:val="002C150D"/>
    <w:rsid w:val="002C169B"/>
    <w:rsid w:val="002C1E14"/>
    <w:rsid w:val="002C2156"/>
    <w:rsid w:val="002C258E"/>
    <w:rsid w:val="002C2FE3"/>
    <w:rsid w:val="002C32B4"/>
    <w:rsid w:val="002C37E8"/>
    <w:rsid w:val="002C3C57"/>
    <w:rsid w:val="002C48AF"/>
    <w:rsid w:val="002C4D63"/>
    <w:rsid w:val="002C6330"/>
    <w:rsid w:val="002C6352"/>
    <w:rsid w:val="002C6686"/>
    <w:rsid w:val="002C6DBA"/>
    <w:rsid w:val="002C6E95"/>
    <w:rsid w:val="002C6F21"/>
    <w:rsid w:val="002C6F8E"/>
    <w:rsid w:val="002C7235"/>
    <w:rsid w:val="002C7E9D"/>
    <w:rsid w:val="002D0200"/>
    <w:rsid w:val="002D0AB8"/>
    <w:rsid w:val="002D0DF7"/>
    <w:rsid w:val="002D1502"/>
    <w:rsid w:val="002D1609"/>
    <w:rsid w:val="002D21AD"/>
    <w:rsid w:val="002D312A"/>
    <w:rsid w:val="002D32C9"/>
    <w:rsid w:val="002D3817"/>
    <w:rsid w:val="002D3B27"/>
    <w:rsid w:val="002D3D54"/>
    <w:rsid w:val="002D4206"/>
    <w:rsid w:val="002D42BF"/>
    <w:rsid w:val="002D4986"/>
    <w:rsid w:val="002D5475"/>
    <w:rsid w:val="002D590F"/>
    <w:rsid w:val="002D609A"/>
    <w:rsid w:val="002D63D8"/>
    <w:rsid w:val="002D679D"/>
    <w:rsid w:val="002D6ECB"/>
    <w:rsid w:val="002D76C4"/>
    <w:rsid w:val="002D7B2D"/>
    <w:rsid w:val="002D7FFB"/>
    <w:rsid w:val="002E04F5"/>
    <w:rsid w:val="002E13F6"/>
    <w:rsid w:val="002E199D"/>
    <w:rsid w:val="002E30D4"/>
    <w:rsid w:val="002E3A7D"/>
    <w:rsid w:val="002E3B6C"/>
    <w:rsid w:val="002E3C9D"/>
    <w:rsid w:val="002E3EFD"/>
    <w:rsid w:val="002E584C"/>
    <w:rsid w:val="002E5C81"/>
    <w:rsid w:val="002E5D5E"/>
    <w:rsid w:val="002E5F21"/>
    <w:rsid w:val="002E5F8E"/>
    <w:rsid w:val="002E7B1E"/>
    <w:rsid w:val="002E7E21"/>
    <w:rsid w:val="002F02CE"/>
    <w:rsid w:val="002F0332"/>
    <w:rsid w:val="002F0A47"/>
    <w:rsid w:val="002F1216"/>
    <w:rsid w:val="002F1569"/>
    <w:rsid w:val="002F16C1"/>
    <w:rsid w:val="002F173A"/>
    <w:rsid w:val="002F1C0C"/>
    <w:rsid w:val="002F1DEB"/>
    <w:rsid w:val="002F360F"/>
    <w:rsid w:val="002F3920"/>
    <w:rsid w:val="002F394C"/>
    <w:rsid w:val="002F3D92"/>
    <w:rsid w:val="002F411B"/>
    <w:rsid w:val="002F4349"/>
    <w:rsid w:val="002F470D"/>
    <w:rsid w:val="002F4842"/>
    <w:rsid w:val="002F4EA1"/>
    <w:rsid w:val="002F5AD9"/>
    <w:rsid w:val="002F5F08"/>
    <w:rsid w:val="002F64E3"/>
    <w:rsid w:val="002F68B5"/>
    <w:rsid w:val="002F6BFB"/>
    <w:rsid w:val="002F7F11"/>
    <w:rsid w:val="002F7F23"/>
    <w:rsid w:val="003003EE"/>
    <w:rsid w:val="0030042F"/>
    <w:rsid w:val="003012D8"/>
    <w:rsid w:val="003013DD"/>
    <w:rsid w:val="0030196E"/>
    <w:rsid w:val="00301E22"/>
    <w:rsid w:val="0030241C"/>
    <w:rsid w:val="00302A0F"/>
    <w:rsid w:val="00302AF1"/>
    <w:rsid w:val="00302B02"/>
    <w:rsid w:val="00302C43"/>
    <w:rsid w:val="00302E36"/>
    <w:rsid w:val="00303B72"/>
    <w:rsid w:val="0030401D"/>
    <w:rsid w:val="00304200"/>
    <w:rsid w:val="003044EE"/>
    <w:rsid w:val="00304541"/>
    <w:rsid w:val="00305457"/>
    <w:rsid w:val="00306716"/>
    <w:rsid w:val="00306722"/>
    <w:rsid w:val="00307819"/>
    <w:rsid w:val="00307CAF"/>
    <w:rsid w:val="0031026D"/>
    <w:rsid w:val="00310376"/>
    <w:rsid w:val="003104F1"/>
    <w:rsid w:val="003110F2"/>
    <w:rsid w:val="00311CE5"/>
    <w:rsid w:val="00311EEF"/>
    <w:rsid w:val="00311F96"/>
    <w:rsid w:val="003129DE"/>
    <w:rsid w:val="0031307C"/>
    <w:rsid w:val="0031492E"/>
    <w:rsid w:val="00315C4D"/>
    <w:rsid w:val="00316C40"/>
    <w:rsid w:val="00317935"/>
    <w:rsid w:val="0032059A"/>
    <w:rsid w:val="0032078D"/>
    <w:rsid w:val="00320A92"/>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9C9"/>
    <w:rsid w:val="00324C74"/>
    <w:rsid w:val="00324E0D"/>
    <w:rsid w:val="00325FC7"/>
    <w:rsid w:val="00326116"/>
    <w:rsid w:val="003269D6"/>
    <w:rsid w:val="0032741B"/>
    <w:rsid w:val="0032748E"/>
    <w:rsid w:val="003276B3"/>
    <w:rsid w:val="003277B4"/>
    <w:rsid w:val="00327C37"/>
    <w:rsid w:val="00330C86"/>
    <w:rsid w:val="003316D6"/>
    <w:rsid w:val="003318F0"/>
    <w:rsid w:val="00331A3E"/>
    <w:rsid w:val="00331D64"/>
    <w:rsid w:val="00333119"/>
    <w:rsid w:val="00333558"/>
    <w:rsid w:val="003339DF"/>
    <w:rsid w:val="00333B5A"/>
    <w:rsid w:val="003342CA"/>
    <w:rsid w:val="00334731"/>
    <w:rsid w:val="00334BE8"/>
    <w:rsid w:val="00335052"/>
    <w:rsid w:val="0033547E"/>
    <w:rsid w:val="00335508"/>
    <w:rsid w:val="0033556B"/>
    <w:rsid w:val="00335775"/>
    <w:rsid w:val="00335796"/>
    <w:rsid w:val="00336054"/>
    <w:rsid w:val="003360C2"/>
    <w:rsid w:val="003361E5"/>
    <w:rsid w:val="00336271"/>
    <w:rsid w:val="00336B45"/>
    <w:rsid w:val="003372A0"/>
    <w:rsid w:val="0033754C"/>
    <w:rsid w:val="00337AC2"/>
    <w:rsid w:val="00337B6F"/>
    <w:rsid w:val="00337C91"/>
    <w:rsid w:val="00340018"/>
    <w:rsid w:val="00340068"/>
    <w:rsid w:val="003405D0"/>
    <w:rsid w:val="0034069B"/>
    <w:rsid w:val="00340DE7"/>
    <w:rsid w:val="00341631"/>
    <w:rsid w:val="003430CB"/>
    <w:rsid w:val="00343AED"/>
    <w:rsid w:val="00343B0A"/>
    <w:rsid w:val="0034492C"/>
    <w:rsid w:val="00344B7A"/>
    <w:rsid w:val="00344CD7"/>
    <w:rsid w:val="00345DEE"/>
    <w:rsid w:val="00345DFF"/>
    <w:rsid w:val="00345F44"/>
    <w:rsid w:val="00346205"/>
    <w:rsid w:val="003464AA"/>
    <w:rsid w:val="003467D5"/>
    <w:rsid w:val="00346847"/>
    <w:rsid w:val="003469FA"/>
    <w:rsid w:val="003471F9"/>
    <w:rsid w:val="00347361"/>
    <w:rsid w:val="003513D3"/>
    <w:rsid w:val="003518B4"/>
    <w:rsid w:val="0035238C"/>
    <w:rsid w:val="0035254C"/>
    <w:rsid w:val="003528DB"/>
    <w:rsid w:val="003534D0"/>
    <w:rsid w:val="00353534"/>
    <w:rsid w:val="00353C42"/>
    <w:rsid w:val="00354470"/>
    <w:rsid w:val="00354D98"/>
    <w:rsid w:val="00354EC6"/>
    <w:rsid w:val="00354FA3"/>
    <w:rsid w:val="0035505F"/>
    <w:rsid w:val="00355370"/>
    <w:rsid w:val="003563A2"/>
    <w:rsid w:val="00356A34"/>
    <w:rsid w:val="00356D29"/>
    <w:rsid w:val="00356E10"/>
    <w:rsid w:val="0035718A"/>
    <w:rsid w:val="003575FA"/>
    <w:rsid w:val="0035773F"/>
    <w:rsid w:val="00357AC3"/>
    <w:rsid w:val="00357E59"/>
    <w:rsid w:val="00360104"/>
    <w:rsid w:val="00362010"/>
    <w:rsid w:val="003624A1"/>
    <w:rsid w:val="00362644"/>
    <w:rsid w:val="0036297B"/>
    <w:rsid w:val="00363188"/>
    <w:rsid w:val="003637C2"/>
    <w:rsid w:val="00363DBB"/>
    <w:rsid w:val="00363F14"/>
    <w:rsid w:val="0036463A"/>
    <w:rsid w:val="00364D71"/>
    <w:rsid w:val="00364E32"/>
    <w:rsid w:val="003653EC"/>
    <w:rsid w:val="003658B9"/>
    <w:rsid w:val="00366162"/>
    <w:rsid w:val="0036681C"/>
    <w:rsid w:val="003671FC"/>
    <w:rsid w:val="00367776"/>
    <w:rsid w:val="00367B5D"/>
    <w:rsid w:val="003714BD"/>
    <w:rsid w:val="003717C3"/>
    <w:rsid w:val="00372489"/>
    <w:rsid w:val="0037263A"/>
    <w:rsid w:val="00372945"/>
    <w:rsid w:val="00373A3C"/>
    <w:rsid w:val="0037405A"/>
    <w:rsid w:val="003747F0"/>
    <w:rsid w:val="00374EFF"/>
    <w:rsid w:val="003752C6"/>
    <w:rsid w:val="0037556F"/>
    <w:rsid w:val="00375592"/>
    <w:rsid w:val="003755B2"/>
    <w:rsid w:val="003755E2"/>
    <w:rsid w:val="00375692"/>
    <w:rsid w:val="00375A00"/>
    <w:rsid w:val="0037671E"/>
    <w:rsid w:val="003767BF"/>
    <w:rsid w:val="00376F14"/>
    <w:rsid w:val="003777CF"/>
    <w:rsid w:val="003778BB"/>
    <w:rsid w:val="00377EF9"/>
    <w:rsid w:val="003804F1"/>
    <w:rsid w:val="0038066D"/>
    <w:rsid w:val="00380D8D"/>
    <w:rsid w:val="00381082"/>
    <w:rsid w:val="0038164A"/>
    <w:rsid w:val="0038191F"/>
    <w:rsid w:val="00381921"/>
    <w:rsid w:val="00381BB8"/>
    <w:rsid w:val="00381D93"/>
    <w:rsid w:val="003820C2"/>
    <w:rsid w:val="003827A2"/>
    <w:rsid w:val="0038281D"/>
    <w:rsid w:val="00382998"/>
    <w:rsid w:val="00382F38"/>
    <w:rsid w:val="0038378D"/>
    <w:rsid w:val="00383A8D"/>
    <w:rsid w:val="00383F8F"/>
    <w:rsid w:val="0038454C"/>
    <w:rsid w:val="003846D0"/>
    <w:rsid w:val="00384D5D"/>
    <w:rsid w:val="003852B9"/>
    <w:rsid w:val="00385632"/>
    <w:rsid w:val="00386161"/>
    <w:rsid w:val="00386404"/>
    <w:rsid w:val="00386633"/>
    <w:rsid w:val="003869F3"/>
    <w:rsid w:val="00386C7D"/>
    <w:rsid w:val="003872B0"/>
    <w:rsid w:val="00387AAF"/>
    <w:rsid w:val="00387BBF"/>
    <w:rsid w:val="00387D47"/>
    <w:rsid w:val="0039021B"/>
    <w:rsid w:val="003903FE"/>
    <w:rsid w:val="00390A8D"/>
    <w:rsid w:val="003911DA"/>
    <w:rsid w:val="00391528"/>
    <w:rsid w:val="00391A2B"/>
    <w:rsid w:val="0039256E"/>
    <w:rsid w:val="00392BAC"/>
    <w:rsid w:val="00392BE2"/>
    <w:rsid w:val="0039311A"/>
    <w:rsid w:val="00393666"/>
    <w:rsid w:val="00394436"/>
    <w:rsid w:val="00394E8A"/>
    <w:rsid w:val="0039521E"/>
    <w:rsid w:val="003959F4"/>
    <w:rsid w:val="00396193"/>
    <w:rsid w:val="00396295"/>
    <w:rsid w:val="003966AE"/>
    <w:rsid w:val="0039684E"/>
    <w:rsid w:val="00396B4A"/>
    <w:rsid w:val="00396CB4"/>
    <w:rsid w:val="00396E27"/>
    <w:rsid w:val="0039779B"/>
    <w:rsid w:val="00397DB1"/>
    <w:rsid w:val="003A06C1"/>
    <w:rsid w:val="003A0E96"/>
    <w:rsid w:val="003A1122"/>
    <w:rsid w:val="003A174F"/>
    <w:rsid w:val="003A1A74"/>
    <w:rsid w:val="003A239E"/>
    <w:rsid w:val="003A29D8"/>
    <w:rsid w:val="003A3D80"/>
    <w:rsid w:val="003A4982"/>
    <w:rsid w:val="003A4ABE"/>
    <w:rsid w:val="003A54D2"/>
    <w:rsid w:val="003A54D4"/>
    <w:rsid w:val="003A59A6"/>
    <w:rsid w:val="003A5AE8"/>
    <w:rsid w:val="003A5BA4"/>
    <w:rsid w:val="003A67EA"/>
    <w:rsid w:val="003A693B"/>
    <w:rsid w:val="003A742B"/>
    <w:rsid w:val="003A75EE"/>
    <w:rsid w:val="003A78EC"/>
    <w:rsid w:val="003B0BA9"/>
    <w:rsid w:val="003B0C4A"/>
    <w:rsid w:val="003B14B2"/>
    <w:rsid w:val="003B2137"/>
    <w:rsid w:val="003B21D2"/>
    <w:rsid w:val="003B300A"/>
    <w:rsid w:val="003B364C"/>
    <w:rsid w:val="003B38BB"/>
    <w:rsid w:val="003B3DD9"/>
    <w:rsid w:val="003B3E6E"/>
    <w:rsid w:val="003B4DD7"/>
    <w:rsid w:val="003B54C2"/>
    <w:rsid w:val="003B5971"/>
    <w:rsid w:val="003B686B"/>
    <w:rsid w:val="003B6C80"/>
    <w:rsid w:val="003B6F1D"/>
    <w:rsid w:val="003B6F89"/>
    <w:rsid w:val="003B708B"/>
    <w:rsid w:val="003B740D"/>
    <w:rsid w:val="003C02FA"/>
    <w:rsid w:val="003C0D43"/>
    <w:rsid w:val="003C114F"/>
    <w:rsid w:val="003C264C"/>
    <w:rsid w:val="003C26CF"/>
    <w:rsid w:val="003C2A32"/>
    <w:rsid w:val="003C2EB1"/>
    <w:rsid w:val="003C2FEC"/>
    <w:rsid w:val="003C317C"/>
    <w:rsid w:val="003C31B4"/>
    <w:rsid w:val="003C325C"/>
    <w:rsid w:val="003C3318"/>
    <w:rsid w:val="003C3344"/>
    <w:rsid w:val="003C466A"/>
    <w:rsid w:val="003C489D"/>
    <w:rsid w:val="003C4990"/>
    <w:rsid w:val="003C4AC7"/>
    <w:rsid w:val="003C63BF"/>
    <w:rsid w:val="003C6AE2"/>
    <w:rsid w:val="003C6B44"/>
    <w:rsid w:val="003C6F4F"/>
    <w:rsid w:val="003C726D"/>
    <w:rsid w:val="003C72F8"/>
    <w:rsid w:val="003C73CD"/>
    <w:rsid w:val="003C7522"/>
    <w:rsid w:val="003D03A2"/>
    <w:rsid w:val="003D061F"/>
    <w:rsid w:val="003D0661"/>
    <w:rsid w:val="003D08EB"/>
    <w:rsid w:val="003D104A"/>
    <w:rsid w:val="003D1308"/>
    <w:rsid w:val="003D1877"/>
    <w:rsid w:val="003D264F"/>
    <w:rsid w:val="003D2AA7"/>
    <w:rsid w:val="003D2AB5"/>
    <w:rsid w:val="003D3D1B"/>
    <w:rsid w:val="003D463E"/>
    <w:rsid w:val="003D4789"/>
    <w:rsid w:val="003D4B04"/>
    <w:rsid w:val="003D4D4B"/>
    <w:rsid w:val="003D54E4"/>
    <w:rsid w:val="003D597A"/>
    <w:rsid w:val="003D5F91"/>
    <w:rsid w:val="003D6A86"/>
    <w:rsid w:val="003D6EF4"/>
    <w:rsid w:val="003D70BD"/>
    <w:rsid w:val="003D7EF7"/>
    <w:rsid w:val="003E15A7"/>
    <w:rsid w:val="003E15E8"/>
    <w:rsid w:val="003E170A"/>
    <w:rsid w:val="003E1947"/>
    <w:rsid w:val="003E1D1E"/>
    <w:rsid w:val="003E1E5A"/>
    <w:rsid w:val="003E225F"/>
    <w:rsid w:val="003E22D0"/>
    <w:rsid w:val="003E2A05"/>
    <w:rsid w:val="003E2EB5"/>
    <w:rsid w:val="003E3392"/>
    <w:rsid w:val="003E4D16"/>
    <w:rsid w:val="003E4F2E"/>
    <w:rsid w:val="003E531F"/>
    <w:rsid w:val="003E5366"/>
    <w:rsid w:val="003E592C"/>
    <w:rsid w:val="003E5DE8"/>
    <w:rsid w:val="003E6498"/>
    <w:rsid w:val="003E6B74"/>
    <w:rsid w:val="003E7314"/>
    <w:rsid w:val="003E77C3"/>
    <w:rsid w:val="003E7DD5"/>
    <w:rsid w:val="003E7EC2"/>
    <w:rsid w:val="003F0190"/>
    <w:rsid w:val="003F100D"/>
    <w:rsid w:val="003F1415"/>
    <w:rsid w:val="003F1560"/>
    <w:rsid w:val="003F1A84"/>
    <w:rsid w:val="003F1C6B"/>
    <w:rsid w:val="003F22A4"/>
    <w:rsid w:val="003F2402"/>
    <w:rsid w:val="003F2AD1"/>
    <w:rsid w:val="003F2BE4"/>
    <w:rsid w:val="003F2E06"/>
    <w:rsid w:val="003F3668"/>
    <w:rsid w:val="003F3A99"/>
    <w:rsid w:val="003F466C"/>
    <w:rsid w:val="003F4679"/>
    <w:rsid w:val="003F54E9"/>
    <w:rsid w:val="003F5580"/>
    <w:rsid w:val="003F6BF6"/>
    <w:rsid w:val="003F7199"/>
    <w:rsid w:val="003F76F8"/>
    <w:rsid w:val="003F795B"/>
    <w:rsid w:val="003F7C25"/>
    <w:rsid w:val="00400057"/>
    <w:rsid w:val="0040097F"/>
    <w:rsid w:val="004009F1"/>
    <w:rsid w:val="00400FE0"/>
    <w:rsid w:val="00401160"/>
    <w:rsid w:val="00402077"/>
    <w:rsid w:val="00402AE3"/>
    <w:rsid w:val="00402C61"/>
    <w:rsid w:val="0040301E"/>
    <w:rsid w:val="0040308F"/>
    <w:rsid w:val="00403A5D"/>
    <w:rsid w:val="00403D04"/>
    <w:rsid w:val="00403E57"/>
    <w:rsid w:val="00405046"/>
    <w:rsid w:val="004056AD"/>
    <w:rsid w:val="00405853"/>
    <w:rsid w:val="00405CE7"/>
    <w:rsid w:val="004070B0"/>
    <w:rsid w:val="004070C2"/>
    <w:rsid w:val="004072A7"/>
    <w:rsid w:val="00407B92"/>
    <w:rsid w:val="00407EFA"/>
    <w:rsid w:val="00407F1A"/>
    <w:rsid w:val="0041066F"/>
    <w:rsid w:val="00410826"/>
    <w:rsid w:val="00411434"/>
    <w:rsid w:val="00411E31"/>
    <w:rsid w:val="004124E9"/>
    <w:rsid w:val="00412819"/>
    <w:rsid w:val="00412940"/>
    <w:rsid w:val="0041322A"/>
    <w:rsid w:val="004133DA"/>
    <w:rsid w:val="00413796"/>
    <w:rsid w:val="00413892"/>
    <w:rsid w:val="00413D05"/>
    <w:rsid w:val="00413FDF"/>
    <w:rsid w:val="004146F6"/>
    <w:rsid w:val="00414B3F"/>
    <w:rsid w:val="0041549D"/>
    <w:rsid w:val="004157E7"/>
    <w:rsid w:val="00415CCB"/>
    <w:rsid w:val="00415E4C"/>
    <w:rsid w:val="0041636C"/>
    <w:rsid w:val="004172D7"/>
    <w:rsid w:val="00417BF2"/>
    <w:rsid w:val="00417FE1"/>
    <w:rsid w:val="00420049"/>
    <w:rsid w:val="004201B4"/>
    <w:rsid w:val="0042036A"/>
    <w:rsid w:val="00420599"/>
    <w:rsid w:val="004212F2"/>
    <w:rsid w:val="004214FE"/>
    <w:rsid w:val="004219D5"/>
    <w:rsid w:val="004221D0"/>
    <w:rsid w:val="004224B4"/>
    <w:rsid w:val="00422AC5"/>
    <w:rsid w:val="00422D25"/>
    <w:rsid w:val="00424109"/>
    <w:rsid w:val="004241B8"/>
    <w:rsid w:val="0042446E"/>
    <w:rsid w:val="0042483F"/>
    <w:rsid w:val="00424D2B"/>
    <w:rsid w:val="0042512E"/>
    <w:rsid w:val="00425498"/>
    <w:rsid w:val="004257B1"/>
    <w:rsid w:val="00425964"/>
    <w:rsid w:val="00426889"/>
    <w:rsid w:val="00426B67"/>
    <w:rsid w:val="004277EE"/>
    <w:rsid w:val="0042793F"/>
    <w:rsid w:val="00430073"/>
    <w:rsid w:val="0043044B"/>
    <w:rsid w:val="0043053D"/>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D94"/>
    <w:rsid w:val="00434DE5"/>
    <w:rsid w:val="00434F79"/>
    <w:rsid w:val="00435012"/>
    <w:rsid w:val="00435169"/>
    <w:rsid w:val="0043517B"/>
    <w:rsid w:val="0043584C"/>
    <w:rsid w:val="00435927"/>
    <w:rsid w:val="00435F2D"/>
    <w:rsid w:val="0043602A"/>
    <w:rsid w:val="004362EA"/>
    <w:rsid w:val="0043664A"/>
    <w:rsid w:val="00436AC0"/>
    <w:rsid w:val="00436D41"/>
    <w:rsid w:val="00437259"/>
    <w:rsid w:val="00437614"/>
    <w:rsid w:val="00437AA7"/>
    <w:rsid w:val="00437CE1"/>
    <w:rsid w:val="00437E69"/>
    <w:rsid w:val="00440538"/>
    <w:rsid w:val="004407A7"/>
    <w:rsid w:val="00440CB3"/>
    <w:rsid w:val="0044170A"/>
    <w:rsid w:val="00441CA0"/>
    <w:rsid w:val="00442625"/>
    <w:rsid w:val="00442956"/>
    <w:rsid w:val="00442CBC"/>
    <w:rsid w:val="004431E9"/>
    <w:rsid w:val="0044355F"/>
    <w:rsid w:val="0044411D"/>
    <w:rsid w:val="004442EB"/>
    <w:rsid w:val="004443AB"/>
    <w:rsid w:val="00444A54"/>
    <w:rsid w:val="004459BD"/>
    <w:rsid w:val="00445C61"/>
    <w:rsid w:val="00445F36"/>
    <w:rsid w:val="0044756B"/>
    <w:rsid w:val="00447607"/>
    <w:rsid w:val="00447990"/>
    <w:rsid w:val="00447DAC"/>
    <w:rsid w:val="00447EA6"/>
    <w:rsid w:val="004501A1"/>
    <w:rsid w:val="00450A66"/>
    <w:rsid w:val="0045177D"/>
    <w:rsid w:val="00451F64"/>
    <w:rsid w:val="0045202E"/>
    <w:rsid w:val="004527C8"/>
    <w:rsid w:val="0045311D"/>
    <w:rsid w:val="00453412"/>
    <w:rsid w:val="004536D0"/>
    <w:rsid w:val="00453B04"/>
    <w:rsid w:val="00453F3C"/>
    <w:rsid w:val="0045481A"/>
    <w:rsid w:val="00454ECD"/>
    <w:rsid w:val="004553AF"/>
    <w:rsid w:val="004559CD"/>
    <w:rsid w:val="004564C4"/>
    <w:rsid w:val="004564D1"/>
    <w:rsid w:val="00456674"/>
    <w:rsid w:val="00457538"/>
    <w:rsid w:val="00457FAF"/>
    <w:rsid w:val="0046031E"/>
    <w:rsid w:val="004604C9"/>
    <w:rsid w:val="00460B2B"/>
    <w:rsid w:val="00461889"/>
    <w:rsid w:val="0046188A"/>
    <w:rsid w:val="00461A2F"/>
    <w:rsid w:val="0046235D"/>
    <w:rsid w:val="0046249A"/>
    <w:rsid w:val="00462C65"/>
    <w:rsid w:val="00462D78"/>
    <w:rsid w:val="00463BB3"/>
    <w:rsid w:val="00463CFF"/>
    <w:rsid w:val="00463E97"/>
    <w:rsid w:val="00464151"/>
    <w:rsid w:val="004644D6"/>
    <w:rsid w:val="004644FA"/>
    <w:rsid w:val="00464602"/>
    <w:rsid w:val="0046539F"/>
    <w:rsid w:val="004656D3"/>
    <w:rsid w:val="0046576A"/>
    <w:rsid w:val="00465C11"/>
    <w:rsid w:val="00466097"/>
    <w:rsid w:val="00466423"/>
    <w:rsid w:val="00466736"/>
    <w:rsid w:val="004671D8"/>
    <w:rsid w:val="004705B2"/>
    <w:rsid w:val="0047071D"/>
    <w:rsid w:val="00470765"/>
    <w:rsid w:val="00470ABA"/>
    <w:rsid w:val="00470C76"/>
    <w:rsid w:val="004710DD"/>
    <w:rsid w:val="00472555"/>
    <w:rsid w:val="00473015"/>
    <w:rsid w:val="00473959"/>
    <w:rsid w:val="004742EB"/>
    <w:rsid w:val="0047439E"/>
    <w:rsid w:val="00474728"/>
    <w:rsid w:val="00474DB0"/>
    <w:rsid w:val="0047553E"/>
    <w:rsid w:val="004759D5"/>
    <w:rsid w:val="00475B84"/>
    <w:rsid w:val="004760FB"/>
    <w:rsid w:val="00476B8A"/>
    <w:rsid w:val="00477153"/>
    <w:rsid w:val="00477453"/>
    <w:rsid w:val="00477DD2"/>
    <w:rsid w:val="0048007B"/>
    <w:rsid w:val="0048019C"/>
    <w:rsid w:val="004808AE"/>
    <w:rsid w:val="00480F9E"/>
    <w:rsid w:val="00481027"/>
    <w:rsid w:val="004814D8"/>
    <w:rsid w:val="004817CC"/>
    <w:rsid w:val="004820E7"/>
    <w:rsid w:val="00482D91"/>
    <w:rsid w:val="00482DC9"/>
    <w:rsid w:val="00483B57"/>
    <w:rsid w:val="00483D4C"/>
    <w:rsid w:val="00484260"/>
    <w:rsid w:val="0048474A"/>
    <w:rsid w:val="00484BFF"/>
    <w:rsid w:val="00484E04"/>
    <w:rsid w:val="0048561F"/>
    <w:rsid w:val="00486110"/>
    <w:rsid w:val="00486184"/>
    <w:rsid w:val="004865AA"/>
    <w:rsid w:val="00487211"/>
    <w:rsid w:val="0048757F"/>
    <w:rsid w:val="004877BC"/>
    <w:rsid w:val="004900AD"/>
    <w:rsid w:val="004904ED"/>
    <w:rsid w:val="00490723"/>
    <w:rsid w:val="00490AF3"/>
    <w:rsid w:val="004916DD"/>
    <w:rsid w:val="00492449"/>
    <w:rsid w:val="00492691"/>
    <w:rsid w:val="00492CD0"/>
    <w:rsid w:val="00492D0E"/>
    <w:rsid w:val="004931C2"/>
    <w:rsid w:val="00493ABE"/>
    <w:rsid w:val="00493D7D"/>
    <w:rsid w:val="00493EBF"/>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0B0"/>
    <w:rsid w:val="004A0502"/>
    <w:rsid w:val="004A0AAE"/>
    <w:rsid w:val="004A0CF7"/>
    <w:rsid w:val="004A0E5B"/>
    <w:rsid w:val="004A15A7"/>
    <w:rsid w:val="004A22A3"/>
    <w:rsid w:val="004A514A"/>
    <w:rsid w:val="004A611B"/>
    <w:rsid w:val="004A61E8"/>
    <w:rsid w:val="004A6391"/>
    <w:rsid w:val="004A6688"/>
    <w:rsid w:val="004A720A"/>
    <w:rsid w:val="004A7D05"/>
    <w:rsid w:val="004A7DFA"/>
    <w:rsid w:val="004B1791"/>
    <w:rsid w:val="004B1841"/>
    <w:rsid w:val="004B1B06"/>
    <w:rsid w:val="004B2154"/>
    <w:rsid w:val="004B2E6A"/>
    <w:rsid w:val="004B331D"/>
    <w:rsid w:val="004B43C3"/>
    <w:rsid w:val="004B4752"/>
    <w:rsid w:val="004B47D9"/>
    <w:rsid w:val="004B47E9"/>
    <w:rsid w:val="004B4958"/>
    <w:rsid w:val="004B4984"/>
    <w:rsid w:val="004B4D52"/>
    <w:rsid w:val="004B653D"/>
    <w:rsid w:val="004B6696"/>
    <w:rsid w:val="004B6C3A"/>
    <w:rsid w:val="004B6D51"/>
    <w:rsid w:val="004B6E95"/>
    <w:rsid w:val="004B6F69"/>
    <w:rsid w:val="004B7113"/>
    <w:rsid w:val="004B730C"/>
    <w:rsid w:val="004B787E"/>
    <w:rsid w:val="004B7B96"/>
    <w:rsid w:val="004B7D68"/>
    <w:rsid w:val="004C03A6"/>
    <w:rsid w:val="004C188B"/>
    <w:rsid w:val="004C1A83"/>
    <w:rsid w:val="004C2B64"/>
    <w:rsid w:val="004C2D48"/>
    <w:rsid w:val="004C3383"/>
    <w:rsid w:val="004C3591"/>
    <w:rsid w:val="004C3C94"/>
    <w:rsid w:val="004C44E0"/>
    <w:rsid w:val="004C4D68"/>
    <w:rsid w:val="004C4ED7"/>
    <w:rsid w:val="004C5426"/>
    <w:rsid w:val="004C5437"/>
    <w:rsid w:val="004C58F6"/>
    <w:rsid w:val="004C5E63"/>
    <w:rsid w:val="004C60F7"/>
    <w:rsid w:val="004C6433"/>
    <w:rsid w:val="004C73D1"/>
    <w:rsid w:val="004C756C"/>
    <w:rsid w:val="004D00B4"/>
    <w:rsid w:val="004D0251"/>
    <w:rsid w:val="004D0798"/>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70E"/>
    <w:rsid w:val="004D676D"/>
    <w:rsid w:val="004D684E"/>
    <w:rsid w:val="004D6AB3"/>
    <w:rsid w:val="004D6CF1"/>
    <w:rsid w:val="004D738A"/>
    <w:rsid w:val="004E070A"/>
    <w:rsid w:val="004E0788"/>
    <w:rsid w:val="004E0868"/>
    <w:rsid w:val="004E117A"/>
    <w:rsid w:val="004E1182"/>
    <w:rsid w:val="004E13B1"/>
    <w:rsid w:val="004E155D"/>
    <w:rsid w:val="004E188D"/>
    <w:rsid w:val="004E1E94"/>
    <w:rsid w:val="004E1FA8"/>
    <w:rsid w:val="004E1FDD"/>
    <w:rsid w:val="004E2588"/>
    <w:rsid w:val="004E27C1"/>
    <w:rsid w:val="004E2932"/>
    <w:rsid w:val="004E3408"/>
    <w:rsid w:val="004E3654"/>
    <w:rsid w:val="004E3B45"/>
    <w:rsid w:val="004E432A"/>
    <w:rsid w:val="004E45FB"/>
    <w:rsid w:val="004E46EB"/>
    <w:rsid w:val="004E4AB7"/>
    <w:rsid w:val="004E4F57"/>
    <w:rsid w:val="004E51D2"/>
    <w:rsid w:val="004E586A"/>
    <w:rsid w:val="004E59B9"/>
    <w:rsid w:val="004E6515"/>
    <w:rsid w:val="004E6795"/>
    <w:rsid w:val="004E716C"/>
    <w:rsid w:val="004E73FC"/>
    <w:rsid w:val="004E79B8"/>
    <w:rsid w:val="004F05AC"/>
    <w:rsid w:val="004F1938"/>
    <w:rsid w:val="004F2149"/>
    <w:rsid w:val="004F33AE"/>
    <w:rsid w:val="004F3981"/>
    <w:rsid w:val="004F40A2"/>
    <w:rsid w:val="004F44B9"/>
    <w:rsid w:val="004F4993"/>
    <w:rsid w:val="004F4CD8"/>
    <w:rsid w:val="004F5C8D"/>
    <w:rsid w:val="004F5D13"/>
    <w:rsid w:val="004F62DD"/>
    <w:rsid w:val="004F6B9D"/>
    <w:rsid w:val="004F7424"/>
    <w:rsid w:val="004F7648"/>
    <w:rsid w:val="004F772C"/>
    <w:rsid w:val="004F77F5"/>
    <w:rsid w:val="005002CF"/>
    <w:rsid w:val="005003EC"/>
    <w:rsid w:val="00500434"/>
    <w:rsid w:val="00501CEE"/>
    <w:rsid w:val="00501CFB"/>
    <w:rsid w:val="00501FDE"/>
    <w:rsid w:val="00502AC4"/>
    <w:rsid w:val="00503223"/>
    <w:rsid w:val="005037BC"/>
    <w:rsid w:val="00503939"/>
    <w:rsid w:val="00503A48"/>
    <w:rsid w:val="00503ACB"/>
    <w:rsid w:val="00504442"/>
    <w:rsid w:val="00504C7B"/>
    <w:rsid w:val="0050549D"/>
    <w:rsid w:val="00505C74"/>
    <w:rsid w:val="00506D1E"/>
    <w:rsid w:val="005070BD"/>
    <w:rsid w:val="00507729"/>
    <w:rsid w:val="0051003B"/>
    <w:rsid w:val="0051056E"/>
    <w:rsid w:val="005106E1"/>
    <w:rsid w:val="005109EC"/>
    <w:rsid w:val="00510C57"/>
    <w:rsid w:val="00512CBD"/>
    <w:rsid w:val="005135D5"/>
    <w:rsid w:val="00514180"/>
    <w:rsid w:val="00514B5F"/>
    <w:rsid w:val="00514BF0"/>
    <w:rsid w:val="00515413"/>
    <w:rsid w:val="0051589A"/>
    <w:rsid w:val="0051598B"/>
    <w:rsid w:val="0051606C"/>
    <w:rsid w:val="0051607D"/>
    <w:rsid w:val="00516829"/>
    <w:rsid w:val="00516905"/>
    <w:rsid w:val="0051690C"/>
    <w:rsid w:val="005174AF"/>
    <w:rsid w:val="005178BC"/>
    <w:rsid w:val="00517D38"/>
    <w:rsid w:val="00517D92"/>
    <w:rsid w:val="00517FA0"/>
    <w:rsid w:val="005203AF"/>
    <w:rsid w:val="00520539"/>
    <w:rsid w:val="005206D0"/>
    <w:rsid w:val="00520841"/>
    <w:rsid w:val="00521E2B"/>
    <w:rsid w:val="005223C3"/>
    <w:rsid w:val="005224BA"/>
    <w:rsid w:val="005228D9"/>
    <w:rsid w:val="005228F5"/>
    <w:rsid w:val="00522FC1"/>
    <w:rsid w:val="005231AE"/>
    <w:rsid w:val="0052398D"/>
    <w:rsid w:val="005239EC"/>
    <w:rsid w:val="00523ADE"/>
    <w:rsid w:val="005241BB"/>
    <w:rsid w:val="00525097"/>
    <w:rsid w:val="005250B2"/>
    <w:rsid w:val="005251C2"/>
    <w:rsid w:val="005253F6"/>
    <w:rsid w:val="00525964"/>
    <w:rsid w:val="005259EA"/>
    <w:rsid w:val="00525A65"/>
    <w:rsid w:val="00525EC5"/>
    <w:rsid w:val="0052786F"/>
    <w:rsid w:val="0052788B"/>
    <w:rsid w:val="00527FD9"/>
    <w:rsid w:val="00530104"/>
    <w:rsid w:val="00530187"/>
    <w:rsid w:val="005302A2"/>
    <w:rsid w:val="0053115D"/>
    <w:rsid w:val="00531473"/>
    <w:rsid w:val="00531A7C"/>
    <w:rsid w:val="0053219A"/>
    <w:rsid w:val="005327A9"/>
    <w:rsid w:val="00534794"/>
    <w:rsid w:val="0053501E"/>
    <w:rsid w:val="00535429"/>
    <w:rsid w:val="005354C9"/>
    <w:rsid w:val="005357BF"/>
    <w:rsid w:val="00535A78"/>
    <w:rsid w:val="00535D27"/>
    <w:rsid w:val="00536A19"/>
    <w:rsid w:val="00536A63"/>
    <w:rsid w:val="005377BC"/>
    <w:rsid w:val="00537C34"/>
    <w:rsid w:val="00540904"/>
    <w:rsid w:val="00540C49"/>
    <w:rsid w:val="0054171E"/>
    <w:rsid w:val="0054190C"/>
    <w:rsid w:val="00542146"/>
    <w:rsid w:val="00542FD0"/>
    <w:rsid w:val="00544064"/>
    <w:rsid w:val="005440C4"/>
    <w:rsid w:val="0054470B"/>
    <w:rsid w:val="005449CE"/>
    <w:rsid w:val="00544BA8"/>
    <w:rsid w:val="00544FA6"/>
    <w:rsid w:val="005456CA"/>
    <w:rsid w:val="00545892"/>
    <w:rsid w:val="00545CDA"/>
    <w:rsid w:val="00546761"/>
    <w:rsid w:val="00546D3E"/>
    <w:rsid w:val="00546D81"/>
    <w:rsid w:val="00546F69"/>
    <w:rsid w:val="005475BB"/>
    <w:rsid w:val="0054790F"/>
    <w:rsid w:val="00551156"/>
    <w:rsid w:val="00551CA2"/>
    <w:rsid w:val="00551E1D"/>
    <w:rsid w:val="00551F69"/>
    <w:rsid w:val="0055375A"/>
    <w:rsid w:val="00553DF5"/>
    <w:rsid w:val="00554246"/>
    <w:rsid w:val="00554385"/>
    <w:rsid w:val="0055465A"/>
    <w:rsid w:val="00554D41"/>
    <w:rsid w:val="00554D82"/>
    <w:rsid w:val="00555020"/>
    <w:rsid w:val="0055510D"/>
    <w:rsid w:val="005564C2"/>
    <w:rsid w:val="00556AC8"/>
    <w:rsid w:val="005576BD"/>
    <w:rsid w:val="00557714"/>
    <w:rsid w:val="005578B6"/>
    <w:rsid w:val="005602C6"/>
    <w:rsid w:val="0056048D"/>
    <w:rsid w:val="005605DA"/>
    <w:rsid w:val="005606B6"/>
    <w:rsid w:val="005608CB"/>
    <w:rsid w:val="00560EBD"/>
    <w:rsid w:val="00561106"/>
    <w:rsid w:val="005614F3"/>
    <w:rsid w:val="00561771"/>
    <w:rsid w:val="00562067"/>
    <w:rsid w:val="00563AA3"/>
    <w:rsid w:val="00563AFD"/>
    <w:rsid w:val="00564327"/>
    <w:rsid w:val="00564468"/>
    <w:rsid w:val="005644C8"/>
    <w:rsid w:val="005645F7"/>
    <w:rsid w:val="0056483B"/>
    <w:rsid w:val="00564B56"/>
    <w:rsid w:val="0056519D"/>
    <w:rsid w:val="00565544"/>
    <w:rsid w:val="00565759"/>
    <w:rsid w:val="0056604E"/>
    <w:rsid w:val="005667F5"/>
    <w:rsid w:val="00566AB8"/>
    <w:rsid w:val="00566C51"/>
    <w:rsid w:val="00566E7D"/>
    <w:rsid w:val="005670AE"/>
    <w:rsid w:val="00567135"/>
    <w:rsid w:val="005671E6"/>
    <w:rsid w:val="005675C9"/>
    <w:rsid w:val="005675FD"/>
    <w:rsid w:val="005677BF"/>
    <w:rsid w:val="0057067E"/>
    <w:rsid w:val="00570B82"/>
    <w:rsid w:val="00571045"/>
    <w:rsid w:val="00571061"/>
    <w:rsid w:val="005710D0"/>
    <w:rsid w:val="00571785"/>
    <w:rsid w:val="00571D2D"/>
    <w:rsid w:val="00571E4C"/>
    <w:rsid w:val="005725CB"/>
    <w:rsid w:val="00572A7D"/>
    <w:rsid w:val="00572B6C"/>
    <w:rsid w:val="005732D0"/>
    <w:rsid w:val="00573DC1"/>
    <w:rsid w:val="005747A1"/>
    <w:rsid w:val="005747B1"/>
    <w:rsid w:val="00574EA1"/>
    <w:rsid w:val="0057520B"/>
    <w:rsid w:val="005754F5"/>
    <w:rsid w:val="00575D23"/>
    <w:rsid w:val="00576040"/>
    <w:rsid w:val="00576451"/>
    <w:rsid w:val="00576FE1"/>
    <w:rsid w:val="005773A3"/>
    <w:rsid w:val="00580443"/>
    <w:rsid w:val="005804DF"/>
    <w:rsid w:val="0058052B"/>
    <w:rsid w:val="0058077A"/>
    <w:rsid w:val="00580D10"/>
    <w:rsid w:val="00581D4D"/>
    <w:rsid w:val="00581DF2"/>
    <w:rsid w:val="00582321"/>
    <w:rsid w:val="00582969"/>
    <w:rsid w:val="00582F9D"/>
    <w:rsid w:val="0058301B"/>
    <w:rsid w:val="00583100"/>
    <w:rsid w:val="00583353"/>
    <w:rsid w:val="00583ABC"/>
    <w:rsid w:val="00584D49"/>
    <w:rsid w:val="00584DCA"/>
    <w:rsid w:val="00585ECD"/>
    <w:rsid w:val="00586065"/>
    <w:rsid w:val="005860AD"/>
    <w:rsid w:val="005861C0"/>
    <w:rsid w:val="0058623A"/>
    <w:rsid w:val="005863B7"/>
    <w:rsid w:val="0058675C"/>
    <w:rsid w:val="00586D29"/>
    <w:rsid w:val="00586FD6"/>
    <w:rsid w:val="00587CD8"/>
    <w:rsid w:val="005901EF"/>
    <w:rsid w:val="005911B8"/>
    <w:rsid w:val="00591351"/>
    <w:rsid w:val="00591673"/>
    <w:rsid w:val="0059181E"/>
    <w:rsid w:val="00591F27"/>
    <w:rsid w:val="00592255"/>
    <w:rsid w:val="0059231F"/>
    <w:rsid w:val="005923A7"/>
    <w:rsid w:val="005925DD"/>
    <w:rsid w:val="0059316E"/>
    <w:rsid w:val="0059367C"/>
    <w:rsid w:val="00593688"/>
    <w:rsid w:val="005937EA"/>
    <w:rsid w:val="00593E60"/>
    <w:rsid w:val="00593F50"/>
    <w:rsid w:val="005949D8"/>
    <w:rsid w:val="00594D1F"/>
    <w:rsid w:val="00594D7B"/>
    <w:rsid w:val="005951DF"/>
    <w:rsid w:val="0059535E"/>
    <w:rsid w:val="00595756"/>
    <w:rsid w:val="00595CB2"/>
    <w:rsid w:val="00596634"/>
    <w:rsid w:val="00597AB1"/>
    <w:rsid w:val="00597CFE"/>
    <w:rsid w:val="005A217C"/>
    <w:rsid w:val="005A2A0F"/>
    <w:rsid w:val="005A3F85"/>
    <w:rsid w:val="005A48B3"/>
    <w:rsid w:val="005A4CFB"/>
    <w:rsid w:val="005A4D94"/>
    <w:rsid w:val="005A5A1D"/>
    <w:rsid w:val="005A5BE8"/>
    <w:rsid w:val="005A690B"/>
    <w:rsid w:val="005A738F"/>
    <w:rsid w:val="005A74F0"/>
    <w:rsid w:val="005A7BD8"/>
    <w:rsid w:val="005B013E"/>
    <w:rsid w:val="005B154E"/>
    <w:rsid w:val="005B19D7"/>
    <w:rsid w:val="005B3985"/>
    <w:rsid w:val="005B3F86"/>
    <w:rsid w:val="005B427B"/>
    <w:rsid w:val="005B457D"/>
    <w:rsid w:val="005B4B99"/>
    <w:rsid w:val="005B4FEE"/>
    <w:rsid w:val="005B54F1"/>
    <w:rsid w:val="005B5BC9"/>
    <w:rsid w:val="005B6141"/>
    <w:rsid w:val="005B62FA"/>
    <w:rsid w:val="005B69E8"/>
    <w:rsid w:val="005B6B32"/>
    <w:rsid w:val="005B6D67"/>
    <w:rsid w:val="005B6F28"/>
    <w:rsid w:val="005B6FBA"/>
    <w:rsid w:val="005B7AD2"/>
    <w:rsid w:val="005B7B20"/>
    <w:rsid w:val="005C00FA"/>
    <w:rsid w:val="005C04F4"/>
    <w:rsid w:val="005C0846"/>
    <w:rsid w:val="005C0970"/>
    <w:rsid w:val="005C519A"/>
    <w:rsid w:val="005C546F"/>
    <w:rsid w:val="005C5660"/>
    <w:rsid w:val="005C5BE7"/>
    <w:rsid w:val="005C5D9F"/>
    <w:rsid w:val="005C6AA3"/>
    <w:rsid w:val="005C6B07"/>
    <w:rsid w:val="005C7203"/>
    <w:rsid w:val="005D0259"/>
    <w:rsid w:val="005D054D"/>
    <w:rsid w:val="005D07CD"/>
    <w:rsid w:val="005D18A3"/>
    <w:rsid w:val="005D1D2A"/>
    <w:rsid w:val="005D28B0"/>
    <w:rsid w:val="005D298C"/>
    <w:rsid w:val="005D2C20"/>
    <w:rsid w:val="005D2C83"/>
    <w:rsid w:val="005D3026"/>
    <w:rsid w:val="005D3056"/>
    <w:rsid w:val="005D30F3"/>
    <w:rsid w:val="005D3488"/>
    <w:rsid w:val="005D3834"/>
    <w:rsid w:val="005D3FFA"/>
    <w:rsid w:val="005D4132"/>
    <w:rsid w:val="005D4D6C"/>
    <w:rsid w:val="005D5248"/>
    <w:rsid w:val="005D6232"/>
    <w:rsid w:val="005D691A"/>
    <w:rsid w:val="005D6C11"/>
    <w:rsid w:val="005D6C24"/>
    <w:rsid w:val="005D6F58"/>
    <w:rsid w:val="005D70BB"/>
    <w:rsid w:val="005D7412"/>
    <w:rsid w:val="005D7F24"/>
    <w:rsid w:val="005E053C"/>
    <w:rsid w:val="005E0AB1"/>
    <w:rsid w:val="005E0C3F"/>
    <w:rsid w:val="005E0FC4"/>
    <w:rsid w:val="005E0FF0"/>
    <w:rsid w:val="005E173F"/>
    <w:rsid w:val="005E1D6A"/>
    <w:rsid w:val="005E25AC"/>
    <w:rsid w:val="005E317F"/>
    <w:rsid w:val="005E324C"/>
    <w:rsid w:val="005E366B"/>
    <w:rsid w:val="005E373F"/>
    <w:rsid w:val="005E3AF5"/>
    <w:rsid w:val="005E3EB0"/>
    <w:rsid w:val="005E43E6"/>
    <w:rsid w:val="005E4EC0"/>
    <w:rsid w:val="005E5AE4"/>
    <w:rsid w:val="005E5FE0"/>
    <w:rsid w:val="005E6D5B"/>
    <w:rsid w:val="005E6FE7"/>
    <w:rsid w:val="005E7AC8"/>
    <w:rsid w:val="005E7FC6"/>
    <w:rsid w:val="005F0156"/>
    <w:rsid w:val="005F03B2"/>
    <w:rsid w:val="005F1B09"/>
    <w:rsid w:val="005F1D4E"/>
    <w:rsid w:val="005F2664"/>
    <w:rsid w:val="005F2A89"/>
    <w:rsid w:val="005F2AF8"/>
    <w:rsid w:val="005F34B9"/>
    <w:rsid w:val="005F3F9E"/>
    <w:rsid w:val="005F4A5E"/>
    <w:rsid w:val="005F4D18"/>
    <w:rsid w:val="005F53B6"/>
    <w:rsid w:val="005F5973"/>
    <w:rsid w:val="005F5ADC"/>
    <w:rsid w:val="005F5B43"/>
    <w:rsid w:val="005F5E6A"/>
    <w:rsid w:val="005F6021"/>
    <w:rsid w:val="005F6C6D"/>
    <w:rsid w:val="005F7409"/>
    <w:rsid w:val="005F7748"/>
    <w:rsid w:val="005F7AD7"/>
    <w:rsid w:val="005F7C56"/>
    <w:rsid w:val="006005E6"/>
    <w:rsid w:val="00600749"/>
    <w:rsid w:val="006007CB"/>
    <w:rsid w:val="00600851"/>
    <w:rsid w:val="00600959"/>
    <w:rsid w:val="00600D73"/>
    <w:rsid w:val="0060105C"/>
    <w:rsid w:val="00601261"/>
    <w:rsid w:val="006012CE"/>
    <w:rsid w:val="006015D8"/>
    <w:rsid w:val="00601803"/>
    <w:rsid w:val="00601E50"/>
    <w:rsid w:val="006025BA"/>
    <w:rsid w:val="00602A48"/>
    <w:rsid w:val="00603D99"/>
    <w:rsid w:val="0060407A"/>
    <w:rsid w:val="0060508D"/>
    <w:rsid w:val="006053FB"/>
    <w:rsid w:val="00605E96"/>
    <w:rsid w:val="00605F08"/>
    <w:rsid w:val="00607026"/>
    <w:rsid w:val="00607478"/>
    <w:rsid w:val="0060749C"/>
    <w:rsid w:val="00607C69"/>
    <w:rsid w:val="00610A70"/>
    <w:rsid w:val="0061121B"/>
    <w:rsid w:val="00611228"/>
    <w:rsid w:val="006116D2"/>
    <w:rsid w:val="006118A4"/>
    <w:rsid w:val="00611A2F"/>
    <w:rsid w:val="00611C1B"/>
    <w:rsid w:val="00612189"/>
    <w:rsid w:val="00612D98"/>
    <w:rsid w:val="006131F6"/>
    <w:rsid w:val="006133A3"/>
    <w:rsid w:val="0061368C"/>
    <w:rsid w:val="006136DF"/>
    <w:rsid w:val="00613A34"/>
    <w:rsid w:val="00613BDC"/>
    <w:rsid w:val="00613EF4"/>
    <w:rsid w:val="00614062"/>
    <w:rsid w:val="006143FB"/>
    <w:rsid w:val="00614B0F"/>
    <w:rsid w:val="00614D07"/>
    <w:rsid w:val="00615326"/>
    <w:rsid w:val="00615381"/>
    <w:rsid w:val="00615A24"/>
    <w:rsid w:val="00616811"/>
    <w:rsid w:val="006177DA"/>
    <w:rsid w:val="00617DD9"/>
    <w:rsid w:val="00617FA8"/>
    <w:rsid w:val="006201CD"/>
    <w:rsid w:val="006206D7"/>
    <w:rsid w:val="00621C92"/>
    <w:rsid w:val="00621D3C"/>
    <w:rsid w:val="00622271"/>
    <w:rsid w:val="00622754"/>
    <w:rsid w:val="00622E05"/>
    <w:rsid w:val="00623D0A"/>
    <w:rsid w:val="00623DC1"/>
    <w:rsid w:val="00623DD3"/>
    <w:rsid w:val="00623ECC"/>
    <w:rsid w:val="006252DC"/>
    <w:rsid w:val="0062597A"/>
    <w:rsid w:val="006259D7"/>
    <w:rsid w:val="00625AEE"/>
    <w:rsid w:val="00626001"/>
    <w:rsid w:val="0062604C"/>
    <w:rsid w:val="00626167"/>
    <w:rsid w:val="006264BD"/>
    <w:rsid w:val="0062675D"/>
    <w:rsid w:val="00626763"/>
    <w:rsid w:val="00627484"/>
    <w:rsid w:val="00627C84"/>
    <w:rsid w:val="00627EBE"/>
    <w:rsid w:val="00630482"/>
    <w:rsid w:val="00630837"/>
    <w:rsid w:val="006308AA"/>
    <w:rsid w:val="00630E0E"/>
    <w:rsid w:val="00630E27"/>
    <w:rsid w:val="00630EAB"/>
    <w:rsid w:val="0063170B"/>
    <w:rsid w:val="006319BE"/>
    <w:rsid w:val="00632DEF"/>
    <w:rsid w:val="006332BC"/>
    <w:rsid w:val="0063369D"/>
    <w:rsid w:val="00633898"/>
    <w:rsid w:val="00633F36"/>
    <w:rsid w:val="00634C8A"/>
    <w:rsid w:val="006350DB"/>
    <w:rsid w:val="00635624"/>
    <w:rsid w:val="00635E82"/>
    <w:rsid w:val="00636452"/>
    <w:rsid w:val="006369EF"/>
    <w:rsid w:val="00636C93"/>
    <w:rsid w:val="00636DA7"/>
    <w:rsid w:val="00636DD0"/>
    <w:rsid w:val="00637223"/>
    <w:rsid w:val="00637800"/>
    <w:rsid w:val="0063793A"/>
    <w:rsid w:val="00637A87"/>
    <w:rsid w:val="00637CB7"/>
    <w:rsid w:val="00637EA0"/>
    <w:rsid w:val="00640221"/>
    <w:rsid w:val="006404A5"/>
    <w:rsid w:val="00640E58"/>
    <w:rsid w:val="0064121A"/>
    <w:rsid w:val="0064145C"/>
    <w:rsid w:val="006422E6"/>
    <w:rsid w:val="006424A0"/>
    <w:rsid w:val="006429BE"/>
    <w:rsid w:val="00642A4D"/>
    <w:rsid w:val="0064309D"/>
    <w:rsid w:val="00643465"/>
    <w:rsid w:val="0064375F"/>
    <w:rsid w:val="006437BD"/>
    <w:rsid w:val="006437D9"/>
    <w:rsid w:val="00643A2B"/>
    <w:rsid w:val="006445A7"/>
    <w:rsid w:val="00644A14"/>
    <w:rsid w:val="00644F67"/>
    <w:rsid w:val="0064516D"/>
    <w:rsid w:val="00645655"/>
    <w:rsid w:val="0064591D"/>
    <w:rsid w:val="00645E46"/>
    <w:rsid w:val="00645EC1"/>
    <w:rsid w:val="006462DB"/>
    <w:rsid w:val="00646A4C"/>
    <w:rsid w:val="00646EF6"/>
    <w:rsid w:val="00646F1F"/>
    <w:rsid w:val="006470A8"/>
    <w:rsid w:val="006470DE"/>
    <w:rsid w:val="006472A3"/>
    <w:rsid w:val="0064741C"/>
    <w:rsid w:val="00647670"/>
    <w:rsid w:val="00647C29"/>
    <w:rsid w:val="00647F1D"/>
    <w:rsid w:val="0065041A"/>
    <w:rsid w:val="0065091A"/>
    <w:rsid w:val="00650CF4"/>
    <w:rsid w:val="00651A36"/>
    <w:rsid w:val="00651C78"/>
    <w:rsid w:val="00651DA6"/>
    <w:rsid w:val="00654121"/>
    <w:rsid w:val="0065463B"/>
    <w:rsid w:val="00654E6E"/>
    <w:rsid w:val="00654F98"/>
    <w:rsid w:val="00655DF6"/>
    <w:rsid w:val="00656026"/>
    <w:rsid w:val="0065604B"/>
    <w:rsid w:val="006560FE"/>
    <w:rsid w:val="00656261"/>
    <w:rsid w:val="00656AF5"/>
    <w:rsid w:val="00656EFC"/>
    <w:rsid w:val="00656FDB"/>
    <w:rsid w:val="0065701B"/>
    <w:rsid w:val="00657129"/>
    <w:rsid w:val="00657132"/>
    <w:rsid w:val="006572F7"/>
    <w:rsid w:val="0065797C"/>
    <w:rsid w:val="00657C34"/>
    <w:rsid w:val="00657F16"/>
    <w:rsid w:val="00660D2A"/>
    <w:rsid w:val="006612A4"/>
    <w:rsid w:val="0066180D"/>
    <w:rsid w:val="006619C6"/>
    <w:rsid w:val="00661D20"/>
    <w:rsid w:val="006622FB"/>
    <w:rsid w:val="00662470"/>
    <w:rsid w:val="00663502"/>
    <w:rsid w:val="00663EB4"/>
    <w:rsid w:val="0066415A"/>
    <w:rsid w:val="00664565"/>
    <w:rsid w:val="00665B2C"/>
    <w:rsid w:val="0066666E"/>
    <w:rsid w:val="006667DB"/>
    <w:rsid w:val="0066695A"/>
    <w:rsid w:val="00666BED"/>
    <w:rsid w:val="006670B8"/>
    <w:rsid w:val="006672E9"/>
    <w:rsid w:val="0066741B"/>
    <w:rsid w:val="00667C55"/>
    <w:rsid w:val="006705EB"/>
    <w:rsid w:val="00670C18"/>
    <w:rsid w:val="00670C35"/>
    <w:rsid w:val="006719D2"/>
    <w:rsid w:val="00671CDA"/>
    <w:rsid w:val="00671FE8"/>
    <w:rsid w:val="00672059"/>
    <w:rsid w:val="00673525"/>
    <w:rsid w:val="006747D7"/>
    <w:rsid w:val="00674DEF"/>
    <w:rsid w:val="0067516C"/>
    <w:rsid w:val="00675250"/>
    <w:rsid w:val="006754C4"/>
    <w:rsid w:val="00675E43"/>
    <w:rsid w:val="0067606C"/>
    <w:rsid w:val="00676CF9"/>
    <w:rsid w:val="00677000"/>
    <w:rsid w:val="00680A53"/>
    <w:rsid w:val="00681145"/>
    <w:rsid w:val="006813A5"/>
    <w:rsid w:val="0068157D"/>
    <w:rsid w:val="00681D76"/>
    <w:rsid w:val="00681EA7"/>
    <w:rsid w:val="00682485"/>
    <w:rsid w:val="00682771"/>
    <w:rsid w:val="0068315B"/>
    <w:rsid w:val="0068362B"/>
    <w:rsid w:val="00683A7D"/>
    <w:rsid w:val="00683C0A"/>
    <w:rsid w:val="00685148"/>
    <w:rsid w:val="0068530C"/>
    <w:rsid w:val="00685401"/>
    <w:rsid w:val="0068566B"/>
    <w:rsid w:val="00685AA9"/>
    <w:rsid w:val="00685F12"/>
    <w:rsid w:val="00686811"/>
    <w:rsid w:val="00686FBB"/>
    <w:rsid w:val="006875C6"/>
    <w:rsid w:val="00687916"/>
    <w:rsid w:val="0069028C"/>
    <w:rsid w:val="00690692"/>
    <w:rsid w:val="00690812"/>
    <w:rsid w:val="00690C2C"/>
    <w:rsid w:val="00691303"/>
    <w:rsid w:val="00691862"/>
    <w:rsid w:val="006918E8"/>
    <w:rsid w:val="00691A93"/>
    <w:rsid w:val="00691FF7"/>
    <w:rsid w:val="006930C1"/>
    <w:rsid w:val="00693249"/>
    <w:rsid w:val="0069341E"/>
    <w:rsid w:val="00693936"/>
    <w:rsid w:val="00694286"/>
    <w:rsid w:val="00694DF5"/>
    <w:rsid w:val="0069509D"/>
    <w:rsid w:val="00695244"/>
    <w:rsid w:val="00695606"/>
    <w:rsid w:val="00695663"/>
    <w:rsid w:val="006969DF"/>
    <w:rsid w:val="006970DD"/>
    <w:rsid w:val="006978C2"/>
    <w:rsid w:val="00697961"/>
    <w:rsid w:val="00697C84"/>
    <w:rsid w:val="006A01D1"/>
    <w:rsid w:val="006A0536"/>
    <w:rsid w:val="006A0CA8"/>
    <w:rsid w:val="006A0E92"/>
    <w:rsid w:val="006A12D3"/>
    <w:rsid w:val="006A1B26"/>
    <w:rsid w:val="006A1C7E"/>
    <w:rsid w:val="006A2757"/>
    <w:rsid w:val="006A283D"/>
    <w:rsid w:val="006A2980"/>
    <w:rsid w:val="006A312E"/>
    <w:rsid w:val="006A334C"/>
    <w:rsid w:val="006A374A"/>
    <w:rsid w:val="006A3758"/>
    <w:rsid w:val="006A4898"/>
    <w:rsid w:val="006A570D"/>
    <w:rsid w:val="006A5B4C"/>
    <w:rsid w:val="006A5DC8"/>
    <w:rsid w:val="006A5F73"/>
    <w:rsid w:val="006A68F6"/>
    <w:rsid w:val="006A6AA2"/>
    <w:rsid w:val="006A6E47"/>
    <w:rsid w:val="006A784C"/>
    <w:rsid w:val="006A78F1"/>
    <w:rsid w:val="006A7A97"/>
    <w:rsid w:val="006B0021"/>
    <w:rsid w:val="006B0154"/>
    <w:rsid w:val="006B0A3C"/>
    <w:rsid w:val="006B0BCF"/>
    <w:rsid w:val="006B0DAE"/>
    <w:rsid w:val="006B0F64"/>
    <w:rsid w:val="006B12D6"/>
    <w:rsid w:val="006B308B"/>
    <w:rsid w:val="006B3641"/>
    <w:rsid w:val="006B3EE3"/>
    <w:rsid w:val="006B3FAE"/>
    <w:rsid w:val="006B41A9"/>
    <w:rsid w:val="006B4419"/>
    <w:rsid w:val="006B53EC"/>
    <w:rsid w:val="006B58F0"/>
    <w:rsid w:val="006B58F9"/>
    <w:rsid w:val="006B5A86"/>
    <w:rsid w:val="006B7004"/>
    <w:rsid w:val="006B718D"/>
    <w:rsid w:val="006B76D4"/>
    <w:rsid w:val="006B7BEE"/>
    <w:rsid w:val="006B7E0F"/>
    <w:rsid w:val="006B7EF0"/>
    <w:rsid w:val="006C0129"/>
    <w:rsid w:val="006C09EE"/>
    <w:rsid w:val="006C0A6E"/>
    <w:rsid w:val="006C133A"/>
    <w:rsid w:val="006C162D"/>
    <w:rsid w:val="006C1738"/>
    <w:rsid w:val="006C1EEF"/>
    <w:rsid w:val="006C20F4"/>
    <w:rsid w:val="006C2932"/>
    <w:rsid w:val="006C2EA4"/>
    <w:rsid w:val="006C3296"/>
    <w:rsid w:val="006C3C77"/>
    <w:rsid w:val="006C3F92"/>
    <w:rsid w:val="006C41FF"/>
    <w:rsid w:val="006C4240"/>
    <w:rsid w:val="006C42D9"/>
    <w:rsid w:val="006C44A1"/>
    <w:rsid w:val="006C5027"/>
    <w:rsid w:val="006C6520"/>
    <w:rsid w:val="006C7046"/>
    <w:rsid w:val="006C77CA"/>
    <w:rsid w:val="006C7940"/>
    <w:rsid w:val="006C7C7A"/>
    <w:rsid w:val="006C7D39"/>
    <w:rsid w:val="006D0058"/>
    <w:rsid w:val="006D1C0A"/>
    <w:rsid w:val="006D1CAD"/>
    <w:rsid w:val="006D2C65"/>
    <w:rsid w:val="006D314B"/>
    <w:rsid w:val="006D3218"/>
    <w:rsid w:val="006D3249"/>
    <w:rsid w:val="006D3802"/>
    <w:rsid w:val="006D40D2"/>
    <w:rsid w:val="006D443D"/>
    <w:rsid w:val="006D4B4F"/>
    <w:rsid w:val="006D5498"/>
    <w:rsid w:val="006D5D28"/>
    <w:rsid w:val="006D6921"/>
    <w:rsid w:val="006D73CA"/>
    <w:rsid w:val="006D7677"/>
    <w:rsid w:val="006D792D"/>
    <w:rsid w:val="006D79B4"/>
    <w:rsid w:val="006D7E9C"/>
    <w:rsid w:val="006E034D"/>
    <w:rsid w:val="006E0A1E"/>
    <w:rsid w:val="006E12E5"/>
    <w:rsid w:val="006E1AF8"/>
    <w:rsid w:val="006E283E"/>
    <w:rsid w:val="006E28CC"/>
    <w:rsid w:val="006E2E7E"/>
    <w:rsid w:val="006E2E8E"/>
    <w:rsid w:val="006E36B1"/>
    <w:rsid w:val="006E38C1"/>
    <w:rsid w:val="006E44DD"/>
    <w:rsid w:val="006E4777"/>
    <w:rsid w:val="006E53B3"/>
    <w:rsid w:val="006E586E"/>
    <w:rsid w:val="006E593D"/>
    <w:rsid w:val="006E5E1B"/>
    <w:rsid w:val="006E5E53"/>
    <w:rsid w:val="006E6053"/>
    <w:rsid w:val="006E6081"/>
    <w:rsid w:val="006E6B3E"/>
    <w:rsid w:val="006E6E54"/>
    <w:rsid w:val="006E73DE"/>
    <w:rsid w:val="006E7614"/>
    <w:rsid w:val="006E79A3"/>
    <w:rsid w:val="006F028D"/>
    <w:rsid w:val="006F07BA"/>
    <w:rsid w:val="006F0CD6"/>
    <w:rsid w:val="006F1144"/>
    <w:rsid w:val="006F1554"/>
    <w:rsid w:val="006F155B"/>
    <w:rsid w:val="006F1D94"/>
    <w:rsid w:val="006F1E79"/>
    <w:rsid w:val="006F23FD"/>
    <w:rsid w:val="006F2640"/>
    <w:rsid w:val="006F2A08"/>
    <w:rsid w:val="006F2F71"/>
    <w:rsid w:val="006F30D5"/>
    <w:rsid w:val="006F3B78"/>
    <w:rsid w:val="006F3B9D"/>
    <w:rsid w:val="006F57FC"/>
    <w:rsid w:val="006F5AD7"/>
    <w:rsid w:val="006F5BE6"/>
    <w:rsid w:val="006F7CED"/>
    <w:rsid w:val="00700111"/>
    <w:rsid w:val="00701E21"/>
    <w:rsid w:val="00701F70"/>
    <w:rsid w:val="007031E3"/>
    <w:rsid w:val="00703245"/>
    <w:rsid w:val="00703B93"/>
    <w:rsid w:val="00703BCF"/>
    <w:rsid w:val="00703E44"/>
    <w:rsid w:val="007041E7"/>
    <w:rsid w:val="00704ABF"/>
    <w:rsid w:val="00704BC0"/>
    <w:rsid w:val="0070513F"/>
    <w:rsid w:val="00705213"/>
    <w:rsid w:val="00705756"/>
    <w:rsid w:val="00705D67"/>
    <w:rsid w:val="00706071"/>
    <w:rsid w:val="00706730"/>
    <w:rsid w:val="00706D72"/>
    <w:rsid w:val="00707727"/>
    <w:rsid w:val="007077BE"/>
    <w:rsid w:val="007103A4"/>
    <w:rsid w:val="00710842"/>
    <w:rsid w:val="0071160B"/>
    <w:rsid w:val="00711BB0"/>
    <w:rsid w:val="00711D3D"/>
    <w:rsid w:val="00712378"/>
    <w:rsid w:val="00712BC4"/>
    <w:rsid w:val="00712E65"/>
    <w:rsid w:val="00712E9B"/>
    <w:rsid w:val="00714AE4"/>
    <w:rsid w:val="00714C6A"/>
    <w:rsid w:val="007151C2"/>
    <w:rsid w:val="0071566D"/>
    <w:rsid w:val="00715FE4"/>
    <w:rsid w:val="007163E0"/>
    <w:rsid w:val="007168AB"/>
    <w:rsid w:val="0071691B"/>
    <w:rsid w:val="00717067"/>
    <w:rsid w:val="00717326"/>
    <w:rsid w:val="0071764F"/>
    <w:rsid w:val="0072097B"/>
    <w:rsid w:val="00721338"/>
    <w:rsid w:val="00721768"/>
    <w:rsid w:val="00721799"/>
    <w:rsid w:val="007219BC"/>
    <w:rsid w:val="00721FDF"/>
    <w:rsid w:val="00722797"/>
    <w:rsid w:val="0072292A"/>
    <w:rsid w:val="00722DFC"/>
    <w:rsid w:val="00723936"/>
    <w:rsid w:val="007240DE"/>
    <w:rsid w:val="007244C7"/>
    <w:rsid w:val="00725E78"/>
    <w:rsid w:val="00726A66"/>
    <w:rsid w:val="007271E0"/>
    <w:rsid w:val="007308D3"/>
    <w:rsid w:val="0073118A"/>
    <w:rsid w:val="00731A7E"/>
    <w:rsid w:val="00732403"/>
    <w:rsid w:val="007327DB"/>
    <w:rsid w:val="00733399"/>
    <w:rsid w:val="007339C7"/>
    <w:rsid w:val="00734944"/>
    <w:rsid w:val="00734DF1"/>
    <w:rsid w:val="007357BC"/>
    <w:rsid w:val="00735DC6"/>
    <w:rsid w:val="00736426"/>
    <w:rsid w:val="00736466"/>
    <w:rsid w:val="00736F84"/>
    <w:rsid w:val="007403E7"/>
    <w:rsid w:val="00740A1F"/>
    <w:rsid w:val="00741799"/>
    <w:rsid w:val="007419FE"/>
    <w:rsid w:val="007422A5"/>
    <w:rsid w:val="0074240D"/>
    <w:rsid w:val="007425F9"/>
    <w:rsid w:val="00742793"/>
    <w:rsid w:val="00742C96"/>
    <w:rsid w:val="0074326E"/>
    <w:rsid w:val="007439CC"/>
    <w:rsid w:val="00743D52"/>
    <w:rsid w:val="0074419F"/>
    <w:rsid w:val="00745530"/>
    <w:rsid w:val="00745619"/>
    <w:rsid w:val="00745CA6"/>
    <w:rsid w:val="00746150"/>
    <w:rsid w:val="00746C59"/>
    <w:rsid w:val="0074780D"/>
    <w:rsid w:val="007506C3"/>
    <w:rsid w:val="007507F9"/>
    <w:rsid w:val="0075080A"/>
    <w:rsid w:val="0075087C"/>
    <w:rsid w:val="00751886"/>
    <w:rsid w:val="0075189C"/>
    <w:rsid w:val="0075196F"/>
    <w:rsid w:val="00751DFF"/>
    <w:rsid w:val="0075271A"/>
    <w:rsid w:val="007529E3"/>
    <w:rsid w:val="00752ACA"/>
    <w:rsid w:val="00752E5D"/>
    <w:rsid w:val="00753697"/>
    <w:rsid w:val="00754E5F"/>
    <w:rsid w:val="00754F47"/>
    <w:rsid w:val="0075506A"/>
    <w:rsid w:val="007555F1"/>
    <w:rsid w:val="007565B6"/>
    <w:rsid w:val="0075661B"/>
    <w:rsid w:val="00756695"/>
    <w:rsid w:val="00756B0C"/>
    <w:rsid w:val="007577D8"/>
    <w:rsid w:val="00757CA4"/>
    <w:rsid w:val="00757D9F"/>
    <w:rsid w:val="00760230"/>
    <w:rsid w:val="00760A47"/>
    <w:rsid w:val="00760C18"/>
    <w:rsid w:val="00761591"/>
    <w:rsid w:val="00761B3D"/>
    <w:rsid w:val="00761C5E"/>
    <w:rsid w:val="00762062"/>
    <w:rsid w:val="0076243C"/>
    <w:rsid w:val="00762882"/>
    <w:rsid w:val="00762B92"/>
    <w:rsid w:val="00762ED0"/>
    <w:rsid w:val="00762F38"/>
    <w:rsid w:val="00763192"/>
    <w:rsid w:val="007635F9"/>
    <w:rsid w:val="00763887"/>
    <w:rsid w:val="007640BB"/>
    <w:rsid w:val="007643A5"/>
    <w:rsid w:val="00764722"/>
    <w:rsid w:val="00764D9B"/>
    <w:rsid w:val="007655D5"/>
    <w:rsid w:val="00765788"/>
    <w:rsid w:val="00765C98"/>
    <w:rsid w:val="00765F00"/>
    <w:rsid w:val="00766459"/>
    <w:rsid w:val="00766511"/>
    <w:rsid w:val="007669F2"/>
    <w:rsid w:val="00766AC8"/>
    <w:rsid w:val="00766DDA"/>
    <w:rsid w:val="00767CC2"/>
    <w:rsid w:val="00770A05"/>
    <w:rsid w:val="00770B07"/>
    <w:rsid w:val="0077113B"/>
    <w:rsid w:val="0077163F"/>
    <w:rsid w:val="00771797"/>
    <w:rsid w:val="00771F20"/>
    <w:rsid w:val="00772F1D"/>
    <w:rsid w:val="007735BA"/>
    <w:rsid w:val="0077394F"/>
    <w:rsid w:val="007748F9"/>
    <w:rsid w:val="0077549A"/>
    <w:rsid w:val="007757DF"/>
    <w:rsid w:val="00775FA5"/>
    <w:rsid w:val="0077612F"/>
    <w:rsid w:val="00776143"/>
    <w:rsid w:val="00776172"/>
    <w:rsid w:val="00776292"/>
    <w:rsid w:val="007764D9"/>
    <w:rsid w:val="007767FA"/>
    <w:rsid w:val="0077683D"/>
    <w:rsid w:val="00780610"/>
    <w:rsid w:val="007809DA"/>
    <w:rsid w:val="00780E6F"/>
    <w:rsid w:val="007817F5"/>
    <w:rsid w:val="00781837"/>
    <w:rsid w:val="00781B70"/>
    <w:rsid w:val="0078298F"/>
    <w:rsid w:val="00782B35"/>
    <w:rsid w:val="00782D1C"/>
    <w:rsid w:val="00782DBC"/>
    <w:rsid w:val="00783354"/>
    <w:rsid w:val="0078370E"/>
    <w:rsid w:val="00783827"/>
    <w:rsid w:val="00784704"/>
    <w:rsid w:val="0078477A"/>
    <w:rsid w:val="00785243"/>
    <w:rsid w:val="00785880"/>
    <w:rsid w:val="00787277"/>
    <w:rsid w:val="00787990"/>
    <w:rsid w:val="00790010"/>
    <w:rsid w:val="0079059D"/>
    <w:rsid w:val="00790D2A"/>
    <w:rsid w:val="00791913"/>
    <w:rsid w:val="007919CF"/>
    <w:rsid w:val="007923D5"/>
    <w:rsid w:val="007925F3"/>
    <w:rsid w:val="00792FD6"/>
    <w:rsid w:val="00793209"/>
    <w:rsid w:val="00793215"/>
    <w:rsid w:val="007934CB"/>
    <w:rsid w:val="00793513"/>
    <w:rsid w:val="00793849"/>
    <w:rsid w:val="00793C77"/>
    <w:rsid w:val="007943F4"/>
    <w:rsid w:val="007945AF"/>
    <w:rsid w:val="00794696"/>
    <w:rsid w:val="00795754"/>
    <w:rsid w:val="0079594D"/>
    <w:rsid w:val="00795954"/>
    <w:rsid w:val="00795AAD"/>
    <w:rsid w:val="00796197"/>
    <w:rsid w:val="0079650B"/>
    <w:rsid w:val="00797A05"/>
    <w:rsid w:val="007A0FB3"/>
    <w:rsid w:val="007A13BB"/>
    <w:rsid w:val="007A1652"/>
    <w:rsid w:val="007A1C85"/>
    <w:rsid w:val="007A210F"/>
    <w:rsid w:val="007A22AB"/>
    <w:rsid w:val="007A2466"/>
    <w:rsid w:val="007A2A1C"/>
    <w:rsid w:val="007A2F4F"/>
    <w:rsid w:val="007A335D"/>
    <w:rsid w:val="007A3387"/>
    <w:rsid w:val="007A3411"/>
    <w:rsid w:val="007A36CB"/>
    <w:rsid w:val="007A3767"/>
    <w:rsid w:val="007A39AE"/>
    <w:rsid w:val="007A443F"/>
    <w:rsid w:val="007A45DD"/>
    <w:rsid w:val="007A4CD5"/>
    <w:rsid w:val="007A6159"/>
    <w:rsid w:val="007A64DC"/>
    <w:rsid w:val="007A6BA9"/>
    <w:rsid w:val="007A70C4"/>
    <w:rsid w:val="007A710B"/>
    <w:rsid w:val="007A7278"/>
    <w:rsid w:val="007A7384"/>
    <w:rsid w:val="007A73D7"/>
    <w:rsid w:val="007B075D"/>
    <w:rsid w:val="007B0895"/>
    <w:rsid w:val="007B1275"/>
    <w:rsid w:val="007B17C8"/>
    <w:rsid w:val="007B265C"/>
    <w:rsid w:val="007B2776"/>
    <w:rsid w:val="007B2780"/>
    <w:rsid w:val="007B282B"/>
    <w:rsid w:val="007B28F3"/>
    <w:rsid w:val="007B28FF"/>
    <w:rsid w:val="007B2AAB"/>
    <w:rsid w:val="007B2D2B"/>
    <w:rsid w:val="007B32F1"/>
    <w:rsid w:val="007B365A"/>
    <w:rsid w:val="007B38D0"/>
    <w:rsid w:val="007B3912"/>
    <w:rsid w:val="007B3A5D"/>
    <w:rsid w:val="007B4326"/>
    <w:rsid w:val="007B4757"/>
    <w:rsid w:val="007B53E4"/>
    <w:rsid w:val="007B5B92"/>
    <w:rsid w:val="007B6C15"/>
    <w:rsid w:val="007B6FB9"/>
    <w:rsid w:val="007B71B7"/>
    <w:rsid w:val="007B71C2"/>
    <w:rsid w:val="007B7490"/>
    <w:rsid w:val="007B75FB"/>
    <w:rsid w:val="007B7677"/>
    <w:rsid w:val="007B7B97"/>
    <w:rsid w:val="007C0325"/>
    <w:rsid w:val="007C0AB5"/>
    <w:rsid w:val="007C0EC8"/>
    <w:rsid w:val="007C120C"/>
    <w:rsid w:val="007C12A1"/>
    <w:rsid w:val="007C1535"/>
    <w:rsid w:val="007C2607"/>
    <w:rsid w:val="007C26B8"/>
    <w:rsid w:val="007C3176"/>
    <w:rsid w:val="007C3782"/>
    <w:rsid w:val="007C3A35"/>
    <w:rsid w:val="007C46AE"/>
    <w:rsid w:val="007C4F6D"/>
    <w:rsid w:val="007C5A4D"/>
    <w:rsid w:val="007C5DDC"/>
    <w:rsid w:val="007C6843"/>
    <w:rsid w:val="007C7714"/>
    <w:rsid w:val="007D01B0"/>
    <w:rsid w:val="007D093F"/>
    <w:rsid w:val="007D0B01"/>
    <w:rsid w:val="007D0D12"/>
    <w:rsid w:val="007D125B"/>
    <w:rsid w:val="007D125F"/>
    <w:rsid w:val="007D19FE"/>
    <w:rsid w:val="007D1F50"/>
    <w:rsid w:val="007D27B6"/>
    <w:rsid w:val="007D2E71"/>
    <w:rsid w:val="007D2FC0"/>
    <w:rsid w:val="007D302F"/>
    <w:rsid w:val="007D4072"/>
    <w:rsid w:val="007D40B5"/>
    <w:rsid w:val="007D492B"/>
    <w:rsid w:val="007D4AFE"/>
    <w:rsid w:val="007D52D1"/>
    <w:rsid w:val="007D5F33"/>
    <w:rsid w:val="007D6468"/>
    <w:rsid w:val="007D665E"/>
    <w:rsid w:val="007D67C7"/>
    <w:rsid w:val="007D6E7D"/>
    <w:rsid w:val="007D7596"/>
    <w:rsid w:val="007E0097"/>
    <w:rsid w:val="007E04A2"/>
    <w:rsid w:val="007E08DF"/>
    <w:rsid w:val="007E0CEC"/>
    <w:rsid w:val="007E11C6"/>
    <w:rsid w:val="007E125D"/>
    <w:rsid w:val="007E1927"/>
    <w:rsid w:val="007E23F7"/>
    <w:rsid w:val="007E2445"/>
    <w:rsid w:val="007E2712"/>
    <w:rsid w:val="007E2ADA"/>
    <w:rsid w:val="007E351D"/>
    <w:rsid w:val="007E35D5"/>
    <w:rsid w:val="007E35DC"/>
    <w:rsid w:val="007E361C"/>
    <w:rsid w:val="007E3C5B"/>
    <w:rsid w:val="007E427E"/>
    <w:rsid w:val="007E42B9"/>
    <w:rsid w:val="007E45B2"/>
    <w:rsid w:val="007E4615"/>
    <w:rsid w:val="007E4964"/>
    <w:rsid w:val="007E54B1"/>
    <w:rsid w:val="007E64C5"/>
    <w:rsid w:val="007E6533"/>
    <w:rsid w:val="007E66E9"/>
    <w:rsid w:val="007E6714"/>
    <w:rsid w:val="007E6881"/>
    <w:rsid w:val="007E71B0"/>
    <w:rsid w:val="007E7269"/>
    <w:rsid w:val="007E7751"/>
    <w:rsid w:val="007E7888"/>
    <w:rsid w:val="007F04FA"/>
    <w:rsid w:val="007F081D"/>
    <w:rsid w:val="007F09C3"/>
    <w:rsid w:val="007F1339"/>
    <w:rsid w:val="007F17C6"/>
    <w:rsid w:val="007F19B4"/>
    <w:rsid w:val="007F2469"/>
    <w:rsid w:val="007F2CAC"/>
    <w:rsid w:val="007F2CC0"/>
    <w:rsid w:val="007F2E9D"/>
    <w:rsid w:val="007F2EC3"/>
    <w:rsid w:val="007F343B"/>
    <w:rsid w:val="007F3BC7"/>
    <w:rsid w:val="007F3EF0"/>
    <w:rsid w:val="007F43FE"/>
    <w:rsid w:val="007F5538"/>
    <w:rsid w:val="007F55D7"/>
    <w:rsid w:val="007F5AB8"/>
    <w:rsid w:val="007F6164"/>
    <w:rsid w:val="007F6247"/>
    <w:rsid w:val="007F6898"/>
    <w:rsid w:val="007F6C17"/>
    <w:rsid w:val="007F74CD"/>
    <w:rsid w:val="007F7A00"/>
    <w:rsid w:val="0080016D"/>
    <w:rsid w:val="00801046"/>
    <w:rsid w:val="00801F3B"/>
    <w:rsid w:val="008021C3"/>
    <w:rsid w:val="008023AC"/>
    <w:rsid w:val="00802627"/>
    <w:rsid w:val="0080274D"/>
    <w:rsid w:val="00802D2F"/>
    <w:rsid w:val="008030AD"/>
    <w:rsid w:val="008038F7"/>
    <w:rsid w:val="008039C7"/>
    <w:rsid w:val="00803EB5"/>
    <w:rsid w:val="00803F30"/>
    <w:rsid w:val="00804443"/>
    <w:rsid w:val="008047F7"/>
    <w:rsid w:val="008057FA"/>
    <w:rsid w:val="00805A35"/>
    <w:rsid w:val="00805C5D"/>
    <w:rsid w:val="0080607E"/>
    <w:rsid w:val="008068E5"/>
    <w:rsid w:val="00807CC1"/>
    <w:rsid w:val="00810434"/>
    <w:rsid w:val="00810532"/>
    <w:rsid w:val="00810535"/>
    <w:rsid w:val="008106FB"/>
    <w:rsid w:val="00810BA8"/>
    <w:rsid w:val="00811202"/>
    <w:rsid w:val="00811405"/>
    <w:rsid w:val="008124AC"/>
    <w:rsid w:val="00812DC4"/>
    <w:rsid w:val="008131A6"/>
    <w:rsid w:val="008131D1"/>
    <w:rsid w:val="00813360"/>
    <w:rsid w:val="00813800"/>
    <w:rsid w:val="00814BF7"/>
    <w:rsid w:val="008152F2"/>
    <w:rsid w:val="00816050"/>
    <w:rsid w:val="008164ED"/>
    <w:rsid w:val="00816974"/>
    <w:rsid w:val="00816AAA"/>
    <w:rsid w:val="0081703A"/>
    <w:rsid w:val="008170BA"/>
    <w:rsid w:val="0081757D"/>
    <w:rsid w:val="0081796C"/>
    <w:rsid w:val="00817A36"/>
    <w:rsid w:val="00817A8E"/>
    <w:rsid w:val="00817F0D"/>
    <w:rsid w:val="008203E9"/>
    <w:rsid w:val="00820C64"/>
    <w:rsid w:val="00820ECF"/>
    <w:rsid w:val="00821185"/>
    <w:rsid w:val="008215DF"/>
    <w:rsid w:val="00821D5B"/>
    <w:rsid w:val="0082202B"/>
    <w:rsid w:val="00822918"/>
    <w:rsid w:val="00822D68"/>
    <w:rsid w:val="00823202"/>
    <w:rsid w:val="0082330E"/>
    <w:rsid w:val="008233E1"/>
    <w:rsid w:val="00823F3A"/>
    <w:rsid w:val="008243A8"/>
    <w:rsid w:val="00824A5D"/>
    <w:rsid w:val="008256F4"/>
    <w:rsid w:val="0082630C"/>
    <w:rsid w:val="0082696F"/>
    <w:rsid w:val="00826988"/>
    <w:rsid w:val="00826ECF"/>
    <w:rsid w:val="008271A5"/>
    <w:rsid w:val="00827505"/>
    <w:rsid w:val="008276AB"/>
    <w:rsid w:val="00827D0B"/>
    <w:rsid w:val="00827E0D"/>
    <w:rsid w:val="008306EE"/>
    <w:rsid w:val="00830B46"/>
    <w:rsid w:val="00830B51"/>
    <w:rsid w:val="00831372"/>
    <w:rsid w:val="00831E93"/>
    <w:rsid w:val="008321C5"/>
    <w:rsid w:val="00832E25"/>
    <w:rsid w:val="00832E8F"/>
    <w:rsid w:val="008331D1"/>
    <w:rsid w:val="008336B2"/>
    <w:rsid w:val="008336D6"/>
    <w:rsid w:val="00834C24"/>
    <w:rsid w:val="008350D8"/>
    <w:rsid w:val="00835A9A"/>
    <w:rsid w:val="008362AC"/>
    <w:rsid w:val="008364A7"/>
    <w:rsid w:val="008365DA"/>
    <w:rsid w:val="00836EF7"/>
    <w:rsid w:val="0083723E"/>
    <w:rsid w:val="008372F6"/>
    <w:rsid w:val="0083737A"/>
    <w:rsid w:val="00837490"/>
    <w:rsid w:val="0083758E"/>
    <w:rsid w:val="0084059B"/>
    <w:rsid w:val="00841008"/>
    <w:rsid w:val="00841486"/>
    <w:rsid w:val="0084181E"/>
    <w:rsid w:val="00842111"/>
    <w:rsid w:val="00842714"/>
    <w:rsid w:val="00842B2C"/>
    <w:rsid w:val="008433EC"/>
    <w:rsid w:val="00843475"/>
    <w:rsid w:val="008437FD"/>
    <w:rsid w:val="00843891"/>
    <w:rsid w:val="00843C0E"/>
    <w:rsid w:val="00844826"/>
    <w:rsid w:val="00844CD7"/>
    <w:rsid w:val="00844E99"/>
    <w:rsid w:val="00845372"/>
    <w:rsid w:val="00845757"/>
    <w:rsid w:val="00845A91"/>
    <w:rsid w:val="008461D8"/>
    <w:rsid w:val="00846B44"/>
    <w:rsid w:val="00846BC0"/>
    <w:rsid w:val="008470C0"/>
    <w:rsid w:val="0084754C"/>
    <w:rsid w:val="00847750"/>
    <w:rsid w:val="00847BDE"/>
    <w:rsid w:val="00847E68"/>
    <w:rsid w:val="00850055"/>
    <w:rsid w:val="008503AA"/>
    <w:rsid w:val="00850B82"/>
    <w:rsid w:val="00850CA8"/>
    <w:rsid w:val="00850DC2"/>
    <w:rsid w:val="0085103C"/>
    <w:rsid w:val="008511BB"/>
    <w:rsid w:val="0085142D"/>
    <w:rsid w:val="00851484"/>
    <w:rsid w:val="00851622"/>
    <w:rsid w:val="00851764"/>
    <w:rsid w:val="008518ED"/>
    <w:rsid w:val="00851C3F"/>
    <w:rsid w:val="00852019"/>
    <w:rsid w:val="008520D9"/>
    <w:rsid w:val="008522FE"/>
    <w:rsid w:val="00852F4B"/>
    <w:rsid w:val="00852F83"/>
    <w:rsid w:val="00852FA1"/>
    <w:rsid w:val="00853036"/>
    <w:rsid w:val="008534FE"/>
    <w:rsid w:val="0085423A"/>
    <w:rsid w:val="008542B5"/>
    <w:rsid w:val="008550F5"/>
    <w:rsid w:val="008551E7"/>
    <w:rsid w:val="008553D2"/>
    <w:rsid w:val="00855C00"/>
    <w:rsid w:val="0085645D"/>
    <w:rsid w:val="008566D0"/>
    <w:rsid w:val="008568C6"/>
    <w:rsid w:val="00856FB6"/>
    <w:rsid w:val="0085752B"/>
    <w:rsid w:val="00857853"/>
    <w:rsid w:val="008578AB"/>
    <w:rsid w:val="00857DAB"/>
    <w:rsid w:val="0086016F"/>
    <w:rsid w:val="00860B0D"/>
    <w:rsid w:val="008621D8"/>
    <w:rsid w:val="0086270A"/>
    <w:rsid w:val="00862725"/>
    <w:rsid w:val="00862856"/>
    <w:rsid w:val="00862BE1"/>
    <w:rsid w:val="008634CA"/>
    <w:rsid w:val="00863623"/>
    <w:rsid w:val="008638C9"/>
    <w:rsid w:val="00864607"/>
    <w:rsid w:val="00865221"/>
    <w:rsid w:val="008657E5"/>
    <w:rsid w:val="00865FFB"/>
    <w:rsid w:val="0086607D"/>
    <w:rsid w:val="008665BE"/>
    <w:rsid w:val="008669C7"/>
    <w:rsid w:val="00866C86"/>
    <w:rsid w:val="00867504"/>
    <w:rsid w:val="00867AB2"/>
    <w:rsid w:val="00867C40"/>
    <w:rsid w:val="0087004D"/>
    <w:rsid w:val="0087068B"/>
    <w:rsid w:val="00870AF1"/>
    <w:rsid w:val="00871238"/>
    <w:rsid w:val="0087125C"/>
    <w:rsid w:val="00871C70"/>
    <w:rsid w:val="008724B4"/>
    <w:rsid w:val="00873B30"/>
    <w:rsid w:val="008741CD"/>
    <w:rsid w:val="0087428D"/>
    <w:rsid w:val="00875045"/>
    <w:rsid w:val="0087583A"/>
    <w:rsid w:val="008758C5"/>
    <w:rsid w:val="008760E9"/>
    <w:rsid w:val="00876E3A"/>
    <w:rsid w:val="00876EE7"/>
    <w:rsid w:val="00877188"/>
    <w:rsid w:val="008776AA"/>
    <w:rsid w:val="008802CD"/>
    <w:rsid w:val="0088070D"/>
    <w:rsid w:val="0088132A"/>
    <w:rsid w:val="0088146D"/>
    <w:rsid w:val="0088176D"/>
    <w:rsid w:val="00881E36"/>
    <w:rsid w:val="00881EB7"/>
    <w:rsid w:val="00882082"/>
    <w:rsid w:val="00883188"/>
    <w:rsid w:val="00883CE1"/>
    <w:rsid w:val="00883F2C"/>
    <w:rsid w:val="00884108"/>
    <w:rsid w:val="0088426A"/>
    <w:rsid w:val="0088474E"/>
    <w:rsid w:val="00884D67"/>
    <w:rsid w:val="00885088"/>
    <w:rsid w:val="0088575A"/>
    <w:rsid w:val="008857C7"/>
    <w:rsid w:val="008858CE"/>
    <w:rsid w:val="00885FBC"/>
    <w:rsid w:val="00886228"/>
    <w:rsid w:val="00886318"/>
    <w:rsid w:val="00886364"/>
    <w:rsid w:val="0088650B"/>
    <w:rsid w:val="008865FE"/>
    <w:rsid w:val="008874B8"/>
    <w:rsid w:val="00887B46"/>
    <w:rsid w:val="00890714"/>
    <w:rsid w:val="008909BC"/>
    <w:rsid w:val="00890A4C"/>
    <w:rsid w:val="008919BD"/>
    <w:rsid w:val="00891BDE"/>
    <w:rsid w:val="00892539"/>
    <w:rsid w:val="0089270E"/>
    <w:rsid w:val="00892CFB"/>
    <w:rsid w:val="008932EC"/>
    <w:rsid w:val="00893347"/>
    <w:rsid w:val="00893AC6"/>
    <w:rsid w:val="00893DC2"/>
    <w:rsid w:val="00894039"/>
    <w:rsid w:val="008940A6"/>
    <w:rsid w:val="008943A8"/>
    <w:rsid w:val="00894759"/>
    <w:rsid w:val="0089508A"/>
    <w:rsid w:val="00895240"/>
    <w:rsid w:val="00895529"/>
    <w:rsid w:val="00895968"/>
    <w:rsid w:val="00895CB1"/>
    <w:rsid w:val="00896DEE"/>
    <w:rsid w:val="00896EF0"/>
    <w:rsid w:val="008A04E9"/>
    <w:rsid w:val="008A0886"/>
    <w:rsid w:val="008A13B4"/>
    <w:rsid w:val="008A13C0"/>
    <w:rsid w:val="008A20C9"/>
    <w:rsid w:val="008A243E"/>
    <w:rsid w:val="008A291D"/>
    <w:rsid w:val="008A3652"/>
    <w:rsid w:val="008A39BC"/>
    <w:rsid w:val="008A4951"/>
    <w:rsid w:val="008A4C6F"/>
    <w:rsid w:val="008A4DFC"/>
    <w:rsid w:val="008A5178"/>
    <w:rsid w:val="008A560C"/>
    <w:rsid w:val="008A5948"/>
    <w:rsid w:val="008A605B"/>
    <w:rsid w:val="008A6B9D"/>
    <w:rsid w:val="008A6C69"/>
    <w:rsid w:val="008A7236"/>
    <w:rsid w:val="008A7448"/>
    <w:rsid w:val="008B03D8"/>
    <w:rsid w:val="008B12F2"/>
    <w:rsid w:val="008B151D"/>
    <w:rsid w:val="008B18EB"/>
    <w:rsid w:val="008B1FEC"/>
    <w:rsid w:val="008B2349"/>
    <w:rsid w:val="008B27C0"/>
    <w:rsid w:val="008B2A24"/>
    <w:rsid w:val="008B37E8"/>
    <w:rsid w:val="008B38E1"/>
    <w:rsid w:val="008B3D83"/>
    <w:rsid w:val="008B416D"/>
    <w:rsid w:val="008B41F6"/>
    <w:rsid w:val="008B4376"/>
    <w:rsid w:val="008B446C"/>
    <w:rsid w:val="008B60D4"/>
    <w:rsid w:val="008B653D"/>
    <w:rsid w:val="008B6C10"/>
    <w:rsid w:val="008B6DD7"/>
    <w:rsid w:val="008B6EC5"/>
    <w:rsid w:val="008B7652"/>
    <w:rsid w:val="008C003C"/>
    <w:rsid w:val="008C02F0"/>
    <w:rsid w:val="008C0467"/>
    <w:rsid w:val="008C080B"/>
    <w:rsid w:val="008C0887"/>
    <w:rsid w:val="008C0E68"/>
    <w:rsid w:val="008C141C"/>
    <w:rsid w:val="008C1ADF"/>
    <w:rsid w:val="008C1B73"/>
    <w:rsid w:val="008C1C92"/>
    <w:rsid w:val="008C2031"/>
    <w:rsid w:val="008C2213"/>
    <w:rsid w:val="008C30F0"/>
    <w:rsid w:val="008C317A"/>
    <w:rsid w:val="008C32C4"/>
    <w:rsid w:val="008C374E"/>
    <w:rsid w:val="008C3B49"/>
    <w:rsid w:val="008C4D08"/>
    <w:rsid w:val="008C4F21"/>
    <w:rsid w:val="008C516B"/>
    <w:rsid w:val="008C51BC"/>
    <w:rsid w:val="008C551D"/>
    <w:rsid w:val="008C5C3D"/>
    <w:rsid w:val="008C6054"/>
    <w:rsid w:val="008C63FB"/>
    <w:rsid w:val="008C6A75"/>
    <w:rsid w:val="008C73C4"/>
    <w:rsid w:val="008C75F4"/>
    <w:rsid w:val="008C78D6"/>
    <w:rsid w:val="008D01A3"/>
    <w:rsid w:val="008D139B"/>
    <w:rsid w:val="008D1422"/>
    <w:rsid w:val="008D2068"/>
    <w:rsid w:val="008D2081"/>
    <w:rsid w:val="008D261B"/>
    <w:rsid w:val="008D28B6"/>
    <w:rsid w:val="008D29D7"/>
    <w:rsid w:val="008D3080"/>
    <w:rsid w:val="008D3F99"/>
    <w:rsid w:val="008D461E"/>
    <w:rsid w:val="008D4CB7"/>
    <w:rsid w:val="008D4D2D"/>
    <w:rsid w:val="008D5005"/>
    <w:rsid w:val="008D508E"/>
    <w:rsid w:val="008D5920"/>
    <w:rsid w:val="008D5ADD"/>
    <w:rsid w:val="008D7CB8"/>
    <w:rsid w:val="008E0057"/>
    <w:rsid w:val="008E128E"/>
    <w:rsid w:val="008E1496"/>
    <w:rsid w:val="008E1645"/>
    <w:rsid w:val="008E1844"/>
    <w:rsid w:val="008E1FDC"/>
    <w:rsid w:val="008E2780"/>
    <w:rsid w:val="008E3548"/>
    <w:rsid w:val="008E3730"/>
    <w:rsid w:val="008E3F37"/>
    <w:rsid w:val="008E4105"/>
    <w:rsid w:val="008E414F"/>
    <w:rsid w:val="008E4E99"/>
    <w:rsid w:val="008E6824"/>
    <w:rsid w:val="008E7048"/>
    <w:rsid w:val="008E71A8"/>
    <w:rsid w:val="008E7F84"/>
    <w:rsid w:val="008F0161"/>
    <w:rsid w:val="008F09EB"/>
    <w:rsid w:val="008F1636"/>
    <w:rsid w:val="008F18F3"/>
    <w:rsid w:val="008F1C81"/>
    <w:rsid w:val="008F1D7F"/>
    <w:rsid w:val="008F1FA8"/>
    <w:rsid w:val="008F2016"/>
    <w:rsid w:val="008F2119"/>
    <w:rsid w:val="008F2659"/>
    <w:rsid w:val="008F2768"/>
    <w:rsid w:val="008F2B7C"/>
    <w:rsid w:val="008F3157"/>
    <w:rsid w:val="008F3198"/>
    <w:rsid w:val="008F3930"/>
    <w:rsid w:val="008F4133"/>
    <w:rsid w:val="008F4C16"/>
    <w:rsid w:val="008F55B9"/>
    <w:rsid w:val="008F568E"/>
    <w:rsid w:val="008F58AA"/>
    <w:rsid w:val="008F72E0"/>
    <w:rsid w:val="00900A94"/>
    <w:rsid w:val="0090150E"/>
    <w:rsid w:val="0090161F"/>
    <w:rsid w:val="00901930"/>
    <w:rsid w:val="00902B3D"/>
    <w:rsid w:val="009034B3"/>
    <w:rsid w:val="00903697"/>
    <w:rsid w:val="00903A7C"/>
    <w:rsid w:val="00904539"/>
    <w:rsid w:val="0090474D"/>
    <w:rsid w:val="00904FD9"/>
    <w:rsid w:val="00905498"/>
    <w:rsid w:val="0090637C"/>
    <w:rsid w:val="0090684A"/>
    <w:rsid w:val="00906CD4"/>
    <w:rsid w:val="00906D6D"/>
    <w:rsid w:val="00907A0D"/>
    <w:rsid w:val="00907EF4"/>
    <w:rsid w:val="009105E1"/>
    <w:rsid w:val="00910AE7"/>
    <w:rsid w:val="00910DE1"/>
    <w:rsid w:val="00911049"/>
    <w:rsid w:val="00911D7C"/>
    <w:rsid w:val="0091203E"/>
    <w:rsid w:val="0091278D"/>
    <w:rsid w:val="009129DC"/>
    <w:rsid w:val="00912AD7"/>
    <w:rsid w:val="00913139"/>
    <w:rsid w:val="0091341B"/>
    <w:rsid w:val="0091448D"/>
    <w:rsid w:val="00914B3A"/>
    <w:rsid w:val="00914BBC"/>
    <w:rsid w:val="00914D9A"/>
    <w:rsid w:val="00915716"/>
    <w:rsid w:val="00915A07"/>
    <w:rsid w:val="00915CA1"/>
    <w:rsid w:val="009160CB"/>
    <w:rsid w:val="009166F8"/>
    <w:rsid w:val="00916BBA"/>
    <w:rsid w:val="00916DCA"/>
    <w:rsid w:val="00917041"/>
    <w:rsid w:val="00917C15"/>
    <w:rsid w:val="009211F3"/>
    <w:rsid w:val="009215BD"/>
    <w:rsid w:val="0092176B"/>
    <w:rsid w:val="009218A4"/>
    <w:rsid w:val="009220B3"/>
    <w:rsid w:val="00923038"/>
    <w:rsid w:val="009237FE"/>
    <w:rsid w:val="00923A03"/>
    <w:rsid w:val="00923B22"/>
    <w:rsid w:val="00923B2E"/>
    <w:rsid w:val="00923FE7"/>
    <w:rsid w:val="009241CA"/>
    <w:rsid w:val="0092446A"/>
    <w:rsid w:val="00924927"/>
    <w:rsid w:val="00924A43"/>
    <w:rsid w:val="00924C2F"/>
    <w:rsid w:val="00925196"/>
    <w:rsid w:val="0092523B"/>
    <w:rsid w:val="00925BDC"/>
    <w:rsid w:val="00926494"/>
    <w:rsid w:val="009266C3"/>
    <w:rsid w:val="00926CB0"/>
    <w:rsid w:val="00927869"/>
    <w:rsid w:val="00927D1E"/>
    <w:rsid w:val="00927F68"/>
    <w:rsid w:val="00930C9A"/>
    <w:rsid w:val="00931330"/>
    <w:rsid w:val="0093170A"/>
    <w:rsid w:val="009317EB"/>
    <w:rsid w:val="00931D9D"/>
    <w:rsid w:val="00931F57"/>
    <w:rsid w:val="009326FE"/>
    <w:rsid w:val="00932EF1"/>
    <w:rsid w:val="009331E3"/>
    <w:rsid w:val="009334FF"/>
    <w:rsid w:val="00933670"/>
    <w:rsid w:val="00933718"/>
    <w:rsid w:val="0093396F"/>
    <w:rsid w:val="0093406F"/>
    <w:rsid w:val="00934252"/>
    <w:rsid w:val="009345F9"/>
    <w:rsid w:val="00934E0A"/>
    <w:rsid w:val="00935181"/>
    <w:rsid w:val="00935327"/>
    <w:rsid w:val="009356C2"/>
    <w:rsid w:val="00935AAA"/>
    <w:rsid w:val="00935C1E"/>
    <w:rsid w:val="00935C46"/>
    <w:rsid w:val="00935CFE"/>
    <w:rsid w:val="0093602F"/>
    <w:rsid w:val="009362D0"/>
    <w:rsid w:val="00936424"/>
    <w:rsid w:val="009364CA"/>
    <w:rsid w:val="00936D51"/>
    <w:rsid w:val="00936ECE"/>
    <w:rsid w:val="00937091"/>
    <w:rsid w:val="0093715B"/>
    <w:rsid w:val="00937246"/>
    <w:rsid w:val="00937878"/>
    <w:rsid w:val="00937F43"/>
    <w:rsid w:val="00940125"/>
    <w:rsid w:val="00941168"/>
    <w:rsid w:val="00941A7C"/>
    <w:rsid w:val="00941EC9"/>
    <w:rsid w:val="00942304"/>
    <w:rsid w:val="009425CA"/>
    <w:rsid w:val="00942696"/>
    <w:rsid w:val="00942B8F"/>
    <w:rsid w:val="00943351"/>
    <w:rsid w:val="009438A6"/>
    <w:rsid w:val="00943F87"/>
    <w:rsid w:val="00944329"/>
    <w:rsid w:val="0094442D"/>
    <w:rsid w:val="00945C34"/>
    <w:rsid w:val="00945CFE"/>
    <w:rsid w:val="00945D8D"/>
    <w:rsid w:val="00945DDB"/>
    <w:rsid w:val="00946668"/>
    <w:rsid w:val="00946704"/>
    <w:rsid w:val="0094685E"/>
    <w:rsid w:val="00946CD9"/>
    <w:rsid w:val="00946DBF"/>
    <w:rsid w:val="00946F2B"/>
    <w:rsid w:val="00946FE9"/>
    <w:rsid w:val="0094726D"/>
    <w:rsid w:val="009472D2"/>
    <w:rsid w:val="00947494"/>
    <w:rsid w:val="00950FED"/>
    <w:rsid w:val="009511B0"/>
    <w:rsid w:val="00951406"/>
    <w:rsid w:val="009518C3"/>
    <w:rsid w:val="00951F06"/>
    <w:rsid w:val="00951F35"/>
    <w:rsid w:val="0095208A"/>
    <w:rsid w:val="0095290A"/>
    <w:rsid w:val="009532A4"/>
    <w:rsid w:val="0095429A"/>
    <w:rsid w:val="00955637"/>
    <w:rsid w:val="0095564D"/>
    <w:rsid w:val="009556CD"/>
    <w:rsid w:val="00955C0E"/>
    <w:rsid w:val="00955CB1"/>
    <w:rsid w:val="00956077"/>
    <w:rsid w:val="00956135"/>
    <w:rsid w:val="00957003"/>
    <w:rsid w:val="00957B08"/>
    <w:rsid w:val="00960163"/>
    <w:rsid w:val="00960F72"/>
    <w:rsid w:val="00961301"/>
    <w:rsid w:val="0096137A"/>
    <w:rsid w:val="00961619"/>
    <w:rsid w:val="00962074"/>
    <w:rsid w:val="00962287"/>
    <w:rsid w:val="00962487"/>
    <w:rsid w:val="00962599"/>
    <w:rsid w:val="0096281B"/>
    <w:rsid w:val="00962CC6"/>
    <w:rsid w:val="00963A0C"/>
    <w:rsid w:val="00963B77"/>
    <w:rsid w:val="00964120"/>
    <w:rsid w:val="009649EF"/>
    <w:rsid w:val="00964AA7"/>
    <w:rsid w:val="00964BCA"/>
    <w:rsid w:val="00964F52"/>
    <w:rsid w:val="009653FC"/>
    <w:rsid w:val="009654D1"/>
    <w:rsid w:val="00965789"/>
    <w:rsid w:val="00965A67"/>
    <w:rsid w:val="00965A6F"/>
    <w:rsid w:val="00965F2F"/>
    <w:rsid w:val="00966667"/>
    <w:rsid w:val="0096732E"/>
    <w:rsid w:val="00967C2E"/>
    <w:rsid w:val="00970332"/>
    <w:rsid w:val="00970550"/>
    <w:rsid w:val="00970688"/>
    <w:rsid w:val="00970A73"/>
    <w:rsid w:val="00970AA8"/>
    <w:rsid w:val="00970B9F"/>
    <w:rsid w:val="00970E42"/>
    <w:rsid w:val="00970F4D"/>
    <w:rsid w:val="009713C6"/>
    <w:rsid w:val="00971614"/>
    <w:rsid w:val="00971642"/>
    <w:rsid w:val="00971807"/>
    <w:rsid w:val="009721CE"/>
    <w:rsid w:val="00972941"/>
    <w:rsid w:val="00972F64"/>
    <w:rsid w:val="0097310E"/>
    <w:rsid w:val="00973201"/>
    <w:rsid w:val="00973368"/>
    <w:rsid w:val="009745A8"/>
    <w:rsid w:val="00974807"/>
    <w:rsid w:val="009748BF"/>
    <w:rsid w:val="00974EB5"/>
    <w:rsid w:val="009754B4"/>
    <w:rsid w:val="009757A1"/>
    <w:rsid w:val="00975B5E"/>
    <w:rsid w:val="00975F78"/>
    <w:rsid w:val="0097640C"/>
    <w:rsid w:val="00976885"/>
    <w:rsid w:val="0098038A"/>
    <w:rsid w:val="00980ADB"/>
    <w:rsid w:val="00980B10"/>
    <w:rsid w:val="00981272"/>
    <w:rsid w:val="009815DD"/>
    <w:rsid w:val="009816BA"/>
    <w:rsid w:val="0098192B"/>
    <w:rsid w:val="00981A2D"/>
    <w:rsid w:val="00981DD1"/>
    <w:rsid w:val="00981E86"/>
    <w:rsid w:val="00982129"/>
    <w:rsid w:val="00982505"/>
    <w:rsid w:val="00982C5E"/>
    <w:rsid w:val="00983005"/>
    <w:rsid w:val="00983414"/>
    <w:rsid w:val="0098346A"/>
    <w:rsid w:val="00983D18"/>
    <w:rsid w:val="00983E38"/>
    <w:rsid w:val="00983F89"/>
    <w:rsid w:val="009851C6"/>
    <w:rsid w:val="00985578"/>
    <w:rsid w:val="009859D4"/>
    <w:rsid w:val="00985CBB"/>
    <w:rsid w:val="00986247"/>
    <w:rsid w:val="00986446"/>
    <w:rsid w:val="0098657A"/>
    <w:rsid w:val="0098712B"/>
    <w:rsid w:val="00987439"/>
    <w:rsid w:val="00987A84"/>
    <w:rsid w:val="00987BF7"/>
    <w:rsid w:val="00987E83"/>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6C4A"/>
    <w:rsid w:val="00996F9C"/>
    <w:rsid w:val="0099782B"/>
    <w:rsid w:val="0099785E"/>
    <w:rsid w:val="009A0141"/>
    <w:rsid w:val="009A02CD"/>
    <w:rsid w:val="009A1141"/>
    <w:rsid w:val="009A16DA"/>
    <w:rsid w:val="009A1D63"/>
    <w:rsid w:val="009A1E19"/>
    <w:rsid w:val="009A213E"/>
    <w:rsid w:val="009A2EED"/>
    <w:rsid w:val="009A389E"/>
    <w:rsid w:val="009A3D24"/>
    <w:rsid w:val="009A3DF5"/>
    <w:rsid w:val="009A3ED5"/>
    <w:rsid w:val="009A41E6"/>
    <w:rsid w:val="009A4269"/>
    <w:rsid w:val="009A4A47"/>
    <w:rsid w:val="009A4CDB"/>
    <w:rsid w:val="009A4FC8"/>
    <w:rsid w:val="009A50B4"/>
    <w:rsid w:val="009A5383"/>
    <w:rsid w:val="009A575E"/>
    <w:rsid w:val="009A5D00"/>
    <w:rsid w:val="009A62F6"/>
    <w:rsid w:val="009A6925"/>
    <w:rsid w:val="009A6C15"/>
    <w:rsid w:val="009B0023"/>
    <w:rsid w:val="009B06A6"/>
    <w:rsid w:val="009B0E68"/>
    <w:rsid w:val="009B12F1"/>
    <w:rsid w:val="009B17FA"/>
    <w:rsid w:val="009B18EF"/>
    <w:rsid w:val="009B2187"/>
    <w:rsid w:val="009B2227"/>
    <w:rsid w:val="009B30A2"/>
    <w:rsid w:val="009B30DD"/>
    <w:rsid w:val="009B32AF"/>
    <w:rsid w:val="009B32C8"/>
    <w:rsid w:val="009B3318"/>
    <w:rsid w:val="009B3E3B"/>
    <w:rsid w:val="009B47EC"/>
    <w:rsid w:val="009B484D"/>
    <w:rsid w:val="009B56F7"/>
    <w:rsid w:val="009B5E13"/>
    <w:rsid w:val="009B5EF3"/>
    <w:rsid w:val="009B6292"/>
    <w:rsid w:val="009B673E"/>
    <w:rsid w:val="009B702B"/>
    <w:rsid w:val="009B740B"/>
    <w:rsid w:val="009B7D10"/>
    <w:rsid w:val="009B7DCD"/>
    <w:rsid w:val="009B7E4C"/>
    <w:rsid w:val="009C0329"/>
    <w:rsid w:val="009C0F05"/>
    <w:rsid w:val="009C1398"/>
    <w:rsid w:val="009C27C8"/>
    <w:rsid w:val="009C2B7B"/>
    <w:rsid w:val="009C2C3B"/>
    <w:rsid w:val="009C3421"/>
    <w:rsid w:val="009C39AC"/>
    <w:rsid w:val="009C3C67"/>
    <w:rsid w:val="009C46A7"/>
    <w:rsid w:val="009C4B6D"/>
    <w:rsid w:val="009C55C3"/>
    <w:rsid w:val="009C579F"/>
    <w:rsid w:val="009C5ED9"/>
    <w:rsid w:val="009C6486"/>
    <w:rsid w:val="009C6C7D"/>
    <w:rsid w:val="009C6EBF"/>
    <w:rsid w:val="009C78C5"/>
    <w:rsid w:val="009D040D"/>
    <w:rsid w:val="009D0554"/>
    <w:rsid w:val="009D08B6"/>
    <w:rsid w:val="009D0B6B"/>
    <w:rsid w:val="009D0FBB"/>
    <w:rsid w:val="009D13EA"/>
    <w:rsid w:val="009D1711"/>
    <w:rsid w:val="009D1E31"/>
    <w:rsid w:val="009D1E8F"/>
    <w:rsid w:val="009D1EB1"/>
    <w:rsid w:val="009D1F1B"/>
    <w:rsid w:val="009D2B14"/>
    <w:rsid w:val="009D31DD"/>
    <w:rsid w:val="009D3A8A"/>
    <w:rsid w:val="009D4240"/>
    <w:rsid w:val="009D449A"/>
    <w:rsid w:val="009D49CE"/>
    <w:rsid w:val="009D547A"/>
    <w:rsid w:val="009D5FE7"/>
    <w:rsid w:val="009D61B6"/>
    <w:rsid w:val="009D6437"/>
    <w:rsid w:val="009D70C1"/>
    <w:rsid w:val="009D77FF"/>
    <w:rsid w:val="009D7EC6"/>
    <w:rsid w:val="009E0103"/>
    <w:rsid w:val="009E19E9"/>
    <w:rsid w:val="009E1F8E"/>
    <w:rsid w:val="009E2183"/>
    <w:rsid w:val="009E2516"/>
    <w:rsid w:val="009E287B"/>
    <w:rsid w:val="009E2C6D"/>
    <w:rsid w:val="009E2EB4"/>
    <w:rsid w:val="009E2ED9"/>
    <w:rsid w:val="009E345C"/>
    <w:rsid w:val="009E35A6"/>
    <w:rsid w:val="009E3D9F"/>
    <w:rsid w:val="009E4350"/>
    <w:rsid w:val="009E4424"/>
    <w:rsid w:val="009E4BC6"/>
    <w:rsid w:val="009E5043"/>
    <w:rsid w:val="009E57E2"/>
    <w:rsid w:val="009E5B19"/>
    <w:rsid w:val="009E5EB4"/>
    <w:rsid w:val="009E6024"/>
    <w:rsid w:val="009E623C"/>
    <w:rsid w:val="009E6542"/>
    <w:rsid w:val="009E6774"/>
    <w:rsid w:val="009E68C5"/>
    <w:rsid w:val="009E6BAE"/>
    <w:rsid w:val="009E7595"/>
    <w:rsid w:val="009E7741"/>
    <w:rsid w:val="009E779C"/>
    <w:rsid w:val="009F1FC7"/>
    <w:rsid w:val="009F2022"/>
    <w:rsid w:val="009F2097"/>
    <w:rsid w:val="009F253E"/>
    <w:rsid w:val="009F2823"/>
    <w:rsid w:val="009F29DA"/>
    <w:rsid w:val="009F2B9B"/>
    <w:rsid w:val="009F3365"/>
    <w:rsid w:val="009F380E"/>
    <w:rsid w:val="009F38C4"/>
    <w:rsid w:val="009F3ECE"/>
    <w:rsid w:val="009F4061"/>
    <w:rsid w:val="009F4224"/>
    <w:rsid w:val="009F48DB"/>
    <w:rsid w:val="009F4B02"/>
    <w:rsid w:val="009F5545"/>
    <w:rsid w:val="009F580B"/>
    <w:rsid w:val="009F5AB7"/>
    <w:rsid w:val="009F5B69"/>
    <w:rsid w:val="009F6078"/>
    <w:rsid w:val="009F6232"/>
    <w:rsid w:val="009F628B"/>
    <w:rsid w:val="009F692C"/>
    <w:rsid w:val="009F7273"/>
    <w:rsid w:val="009F73DE"/>
    <w:rsid w:val="009F751B"/>
    <w:rsid w:val="009F7849"/>
    <w:rsid w:val="009F787A"/>
    <w:rsid w:val="009F7F55"/>
    <w:rsid w:val="00A00458"/>
    <w:rsid w:val="00A006A0"/>
    <w:rsid w:val="00A007A0"/>
    <w:rsid w:val="00A007E6"/>
    <w:rsid w:val="00A008BF"/>
    <w:rsid w:val="00A00B90"/>
    <w:rsid w:val="00A00D5F"/>
    <w:rsid w:val="00A01112"/>
    <w:rsid w:val="00A0120A"/>
    <w:rsid w:val="00A01DE7"/>
    <w:rsid w:val="00A023D8"/>
    <w:rsid w:val="00A02542"/>
    <w:rsid w:val="00A033F0"/>
    <w:rsid w:val="00A03BDA"/>
    <w:rsid w:val="00A03FA5"/>
    <w:rsid w:val="00A0456B"/>
    <w:rsid w:val="00A04CEA"/>
    <w:rsid w:val="00A04F1B"/>
    <w:rsid w:val="00A050BF"/>
    <w:rsid w:val="00A05154"/>
    <w:rsid w:val="00A05220"/>
    <w:rsid w:val="00A05772"/>
    <w:rsid w:val="00A059AB"/>
    <w:rsid w:val="00A0698E"/>
    <w:rsid w:val="00A06AAE"/>
    <w:rsid w:val="00A06B86"/>
    <w:rsid w:val="00A06F0D"/>
    <w:rsid w:val="00A07664"/>
    <w:rsid w:val="00A07826"/>
    <w:rsid w:val="00A079E3"/>
    <w:rsid w:val="00A07C7B"/>
    <w:rsid w:val="00A1033D"/>
    <w:rsid w:val="00A109CE"/>
    <w:rsid w:val="00A114EF"/>
    <w:rsid w:val="00A1211D"/>
    <w:rsid w:val="00A123F4"/>
    <w:rsid w:val="00A12639"/>
    <w:rsid w:val="00A1286C"/>
    <w:rsid w:val="00A1326C"/>
    <w:rsid w:val="00A13849"/>
    <w:rsid w:val="00A13F10"/>
    <w:rsid w:val="00A14737"/>
    <w:rsid w:val="00A147D7"/>
    <w:rsid w:val="00A1574A"/>
    <w:rsid w:val="00A15822"/>
    <w:rsid w:val="00A158D5"/>
    <w:rsid w:val="00A15A77"/>
    <w:rsid w:val="00A163D2"/>
    <w:rsid w:val="00A168C8"/>
    <w:rsid w:val="00A177F6"/>
    <w:rsid w:val="00A17D6D"/>
    <w:rsid w:val="00A2135C"/>
    <w:rsid w:val="00A2139F"/>
    <w:rsid w:val="00A21714"/>
    <w:rsid w:val="00A21A76"/>
    <w:rsid w:val="00A21AF2"/>
    <w:rsid w:val="00A21B41"/>
    <w:rsid w:val="00A22096"/>
    <w:rsid w:val="00A227D8"/>
    <w:rsid w:val="00A23776"/>
    <w:rsid w:val="00A23C8E"/>
    <w:rsid w:val="00A24181"/>
    <w:rsid w:val="00A248A3"/>
    <w:rsid w:val="00A2507C"/>
    <w:rsid w:val="00A25F04"/>
    <w:rsid w:val="00A25FCC"/>
    <w:rsid w:val="00A26AD1"/>
    <w:rsid w:val="00A272E2"/>
    <w:rsid w:val="00A27BD1"/>
    <w:rsid w:val="00A27F0E"/>
    <w:rsid w:val="00A30215"/>
    <w:rsid w:val="00A30B7B"/>
    <w:rsid w:val="00A30CF7"/>
    <w:rsid w:val="00A31378"/>
    <w:rsid w:val="00A3137A"/>
    <w:rsid w:val="00A32136"/>
    <w:rsid w:val="00A323E8"/>
    <w:rsid w:val="00A324A6"/>
    <w:rsid w:val="00A33145"/>
    <w:rsid w:val="00A337A2"/>
    <w:rsid w:val="00A33D2E"/>
    <w:rsid w:val="00A33E19"/>
    <w:rsid w:val="00A35283"/>
    <w:rsid w:val="00A35365"/>
    <w:rsid w:val="00A353E8"/>
    <w:rsid w:val="00A35D2E"/>
    <w:rsid w:val="00A3704F"/>
    <w:rsid w:val="00A376D0"/>
    <w:rsid w:val="00A37A6C"/>
    <w:rsid w:val="00A37D94"/>
    <w:rsid w:val="00A40899"/>
    <w:rsid w:val="00A40B6C"/>
    <w:rsid w:val="00A40BAD"/>
    <w:rsid w:val="00A40DBD"/>
    <w:rsid w:val="00A41600"/>
    <w:rsid w:val="00A430FA"/>
    <w:rsid w:val="00A434B6"/>
    <w:rsid w:val="00A4383F"/>
    <w:rsid w:val="00A43A44"/>
    <w:rsid w:val="00A44049"/>
    <w:rsid w:val="00A443BE"/>
    <w:rsid w:val="00A445B6"/>
    <w:rsid w:val="00A44BAB"/>
    <w:rsid w:val="00A44E37"/>
    <w:rsid w:val="00A4752E"/>
    <w:rsid w:val="00A47787"/>
    <w:rsid w:val="00A47919"/>
    <w:rsid w:val="00A47D92"/>
    <w:rsid w:val="00A50070"/>
    <w:rsid w:val="00A50E66"/>
    <w:rsid w:val="00A50F21"/>
    <w:rsid w:val="00A5117C"/>
    <w:rsid w:val="00A518A5"/>
    <w:rsid w:val="00A51B71"/>
    <w:rsid w:val="00A51F78"/>
    <w:rsid w:val="00A5262A"/>
    <w:rsid w:val="00A52778"/>
    <w:rsid w:val="00A53594"/>
    <w:rsid w:val="00A54537"/>
    <w:rsid w:val="00A5454C"/>
    <w:rsid w:val="00A54954"/>
    <w:rsid w:val="00A5555F"/>
    <w:rsid w:val="00A56210"/>
    <w:rsid w:val="00A56716"/>
    <w:rsid w:val="00A56E84"/>
    <w:rsid w:val="00A57047"/>
    <w:rsid w:val="00A57461"/>
    <w:rsid w:val="00A57656"/>
    <w:rsid w:val="00A600DA"/>
    <w:rsid w:val="00A6065F"/>
    <w:rsid w:val="00A606A0"/>
    <w:rsid w:val="00A60D5C"/>
    <w:rsid w:val="00A60DAC"/>
    <w:rsid w:val="00A6107A"/>
    <w:rsid w:val="00A61B22"/>
    <w:rsid w:val="00A61BBB"/>
    <w:rsid w:val="00A61CC3"/>
    <w:rsid w:val="00A62C37"/>
    <w:rsid w:val="00A62DC3"/>
    <w:rsid w:val="00A62F89"/>
    <w:rsid w:val="00A62F95"/>
    <w:rsid w:val="00A63B1B"/>
    <w:rsid w:val="00A63B83"/>
    <w:rsid w:val="00A63FB0"/>
    <w:rsid w:val="00A642DF"/>
    <w:rsid w:val="00A6494C"/>
    <w:rsid w:val="00A64BB3"/>
    <w:rsid w:val="00A64FC3"/>
    <w:rsid w:val="00A65752"/>
    <w:rsid w:val="00A65F96"/>
    <w:rsid w:val="00A66596"/>
    <w:rsid w:val="00A66BF4"/>
    <w:rsid w:val="00A66D6F"/>
    <w:rsid w:val="00A66E41"/>
    <w:rsid w:val="00A66F85"/>
    <w:rsid w:val="00A677B8"/>
    <w:rsid w:val="00A67DCA"/>
    <w:rsid w:val="00A70612"/>
    <w:rsid w:val="00A7067B"/>
    <w:rsid w:val="00A70966"/>
    <w:rsid w:val="00A7098A"/>
    <w:rsid w:val="00A70C5D"/>
    <w:rsid w:val="00A71F0E"/>
    <w:rsid w:val="00A72B96"/>
    <w:rsid w:val="00A73434"/>
    <w:rsid w:val="00A73502"/>
    <w:rsid w:val="00A73693"/>
    <w:rsid w:val="00A73753"/>
    <w:rsid w:val="00A73CDE"/>
    <w:rsid w:val="00A741F6"/>
    <w:rsid w:val="00A74241"/>
    <w:rsid w:val="00A74616"/>
    <w:rsid w:val="00A74671"/>
    <w:rsid w:val="00A74907"/>
    <w:rsid w:val="00A74B02"/>
    <w:rsid w:val="00A74B5D"/>
    <w:rsid w:val="00A751A8"/>
    <w:rsid w:val="00A753B6"/>
    <w:rsid w:val="00A76219"/>
    <w:rsid w:val="00A76352"/>
    <w:rsid w:val="00A763BE"/>
    <w:rsid w:val="00A76845"/>
    <w:rsid w:val="00A772CC"/>
    <w:rsid w:val="00A7737C"/>
    <w:rsid w:val="00A774C1"/>
    <w:rsid w:val="00A776A4"/>
    <w:rsid w:val="00A77C60"/>
    <w:rsid w:val="00A77F4C"/>
    <w:rsid w:val="00A8083D"/>
    <w:rsid w:val="00A80D15"/>
    <w:rsid w:val="00A80D7B"/>
    <w:rsid w:val="00A8144D"/>
    <w:rsid w:val="00A81C57"/>
    <w:rsid w:val="00A826A0"/>
    <w:rsid w:val="00A826BB"/>
    <w:rsid w:val="00A8297F"/>
    <w:rsid w:val="00A82DE1"/>
    <w:rsid w:val="00A83219"/>
    <w:rsid w:val="00A834D3"/>
    <w:rsid w:val="00A83F89"/>
    <w:rsid w:val="00A841F7"/>
    <w:rsid w:val="00A8457E"/>
    <w:rsid w:val="00A84798"/>
    <w:rsid w:val="00A84B19"/>
    <w:rsid w:val="00A85C1A"/>
    <w:rsid w:val="00A85E36"/>
    <w:rsid w:val="00A8654F"/>
    <w:rsid w:val="00A865DE"/>
    <w:rsid w:val="00A86965"/>
    <w:rsid w:val="00A86B4C"/>
    <w:rsid w:val="00A8729A"/>
    <w:rsid w:val="00A879F2"/>
    <w:rsid w:val="00A879FD"/>
    <w:rsid w:val="00A9092D"/>
    <w:rsid w:val="00A90AF0"/>
    <w:rsid w:val="00A90D66"/>
    <w:rsid w:val="00A91CCA"/>
    <w:rsid w:val="00A91DC1"/>
    <w:rsid w:val="00A91EAD"/>
    <w:rsid w:val="00A92518"/>
    <w:rsid w:val="00A930C3"/>
    <w:rsid w:val="00A9311E"/>
    <w:rsid w:val="00A938EF"/>
    <w:rsid w:val="00A93C2C"/>
    <w:rsid w:val="00A93E3C"/>
    <w:rsid w:val="00A9556A"/>
    <w:rsid w:val="00A9592A"/>
    <w:rsid w:val="00A95AB8"/>
    <w:rsid w:val="00A95E1B"/>
    <w:rsid w:val="00A96C7B"/>
    <w:rsid w:val="00A979FB"/>
    <w:rsid w:val="00A97FED"/>
    <w:rsid w:val="00AA0398"/>
    <w:rsid w:val="00AA03EB"/>
    <w:rsid w:val="00AA07AB"/>
    <w:rsid w:val="00AA07B7"/>
    <w:rsid w:val="00AA1160"/>
    <w:rsid w:val="00AA1458"/>
    <w:rsid w:val="00AA15ED"/>
    <w:rsid w:val="00AA19F7"/>
    <w:rsid w:val="00AA1BA5"/>
    <w:rsid w:val="00AA1CDC"/>
    <w:rsid w:val="00AA1D20"/>
    <w:rsid w:val="00AA1F50"/>
    <w:rsid w:val="00AA252E"/>
    <w:rsid w:val="00AA286A"/>
    <w:rsid w:val="00AA30A1"/>
    <w:rsid w:val="00AA31D5"/>
    <w:rsid w:val="00AA3965"/>
    <w:rsid w:val="00AA39D2"/>
    <w:rsid w:val="00AA3A40"/>
    <w:rsid w:val="00AA4269"/>
    <w:rsid w:val="00AA431E"/>
    <w:rsid w:val="00AA43FA"/>
    <w:rsid w:val="00AA4777"/>
    <w:rsid w:val="00AA4CE9"/>
    <w:rsid w:val="00AA55DC"/>
    <w:rsid w:val="00AA6148"/>
    <w:rsid w:val="00AA61D7"/>
    <w:rsid w:val="00AA62F8"/>
    <w:rsid w:val="00AA6823"/>
    <w:rsid w:val="00AA717B"/>
    <w:rsid w:val="00AA730A"/>
    <w:rsid w:val="00AA797B"/>
    <w:rsid w:val="00AA7A39"/>
    <w:rsid w:val="00AA7D2D"/>
    <w:rsid w:val="00AA7E70"/>
    <w:rsid w:val="00AB061C"/>
    <w:rsid w:val="00AB16CB"/>
    <w:rsid w:val="00AB1D60"/>
    <w:rsid w:val="00AB2078"/>
    <w:rsid w:val="00AB2552"/>
    <w:rsid w:val="00AB2607"/>
    <w:rsid w:val="00AB284A"/>
    <w:rsid w:val="00AB3249"/>
    <w:rsid w:val="00AB3264"/>
    <w:rsid w:val="00AB3393"/>
    <w:rsid w:val="00AB3B78"/>
    <w:rsid w:val="00AB4551"/>
    <w:rsid w:val="00AB496B"/>
    <w:rsid w:val="00AB4CE7"/>
    <w:rsid w:val="00AB4DE9"/>
    <w:rsid w:val="00AB502A"/>
    <w:rsid w:val="00AB55DD"/>
    <w:rsid w:val="00AB5974"/>
    <w:rsid w:val="00AB5AEF"/>
    <w:rsid w:val="00AB5E53"/>
    <w:rsid w:val="00AB63C4"/>
    <w:rsid w:val="00AB64E0"/>
    <w:rsid w:val="00AB6B38"/>
    <w:rsid w:val="00AB6C3C"/>
    <w:rsid w:val="00AB6D1E"/>
    <w:rsid w:val="00AB766A"/>
    <w:rsid w:val="00AC0115"/>
    <w:rsid w:val="00AC03C1"/>
    <w:rsid w:val="00AC0764"/>
    <w:rsid w:val="00AC0777"/>
    <w:rsid w:val="00AC0934"/>
    <w:rsid w:val="00AC16BD"/>
    <w:rsid w:val="00AC23B1"/>
    <w:rsid w:val="00AC2D4F"/>
    <w:rsid w:val="00AC2E8B"/>
    <w:rsid w:val="00AC327D"/>
    <w:rsid w:val="00AC3566"/>
    <w:rsid w:val="00AC35A0"/>
    <w:rsid w:val="00AC3903"/>
    <w:rsid w:val="00AC3A23"/>
    <w:rsid w:val="00AC3A27"/>
    <w:rsid w:val="00AC3D4C"/>
    <w:rsid w:val="00AC452D"/>
    <w:rsid w:val="00AC4831"/>
    <w:rsid w:val="00AC4845"/>
    <w:rsid w:val="00AC5228"/>
    <w:rsid w:val="00AC58C4"/>
    <w:rsid w:val="00AC5F5C"/>
    <w:rsid w:val="00AC600B"/>
    <w:rsid w:val="00AC61BB"/>
    <w:rsid w:val="00AC64FD"/>
    <w:rsid w:val="00AC6E55"/>
    <w:rsid w:val="00AC70BB"/>
    <w:rsid w:val="00AC7DB1"/>
    <w:rsid w:val="00AC7E00"/>
    <w:rsid w:val="00AC7E9E"/>
    <w:rsid w:val="00AD0639"/>
    <w:rsid w:val="00AD0941"/>
    <w:rsid w:val="00AD0D64"/>
    <w:rsid w:val="00AD124D"/>
    <w:rsid w:val="00AD137B"/>
    <w:rsid w:val="00AD16BD"/>
    <w:rsid w:val="00AD1D62"/>
    <w:rsid w:val="00AD2D74"/>
    <w:rsid w:val="00AD2FBA"/>
    <w:rsid w:val="00AD3A91"/>
    <w:rsid w:val="00AD3D4D"/>
    <w:rsid w:val="00AD49BD"/>
    <w:rsid w:val="00AD51FC"/>
    <w:rsid w:val="00AD53EA"/>
    <w:rsid w:val="00AD56F9"/>
    <w:rsid w:val="00AD68C3"/>
    <w:rsid w:val="00AD7649"/>
    <w:rsid w:val="00AD76AE"/>
    <w:rsid w:val="00AD7F40"/>
    <w:rsid w:val="00AE04E3"/>
    <w:rsid w:val="00AE0B75"/>
    <w:rsid w:val="00AE0DCE"/>
    <w:rsid w:val="00AE12A5"/>
    <w:rsid w:val="00AE1D8A"/>
    <w:rsid w:val="00AE23B4"/>
    <w:rsid w:val="00AE3EFF"/>
    <w:rsid w:val="00AE4060"/>
    <w:rsid w:val="00AE47FF"/>
    <w:rsid w:val="00AE4A05"/>
    <w:rsid w:val="00AE4E18"/>
    <w:rsid w:val="00AE504B"/>
    <w:rsid w:val="00AE514B"/>
    <w:rsid w:val="00AE5718"/>
    <w:rsid w:val="00AE5A71"/>
    <w:rsid w:val="00AE5F11"/>
    <w:rsid w:val="00AE688B"/>
    <w:rsid w:val="00AE74F8"/>
    <w:rsid w:val="00AE7EA1"/>
    <w:rsid w:val="00AF008D"/>
    <w:rsid w:val="00AF08F4"/>
    <w:rsid w:val="00AF17C1"/>
    <w:rsid w:val="00AF1817"/>
    <w:rsid w:val="00AF19BF"/>
    <w:rsid w:val="00AF2807"/>
    <w:rsid w:val="00AF3908"/>
    <w:rsid w:val="00AF4618"/>
    <w:rsid w:val="00AF501D"/>
    <w:rsid w:val="00AF53BE"/>
    <w:rsid w:val="00AF58CC"/>
    <w:rsid w:val="00AF62C3"/>
    <w:rsid w:val="00AF71DA"/>
    <w:rsid w:val="00AF7959"/>
    <w:rsid w:val="00AF7A13"/>
    <w:rsid w:val="00B003E3"/>
    <w:rsid w:val="00B00DB6"/>
    <w:rsid w:val="00B00E62"/>
    <w:rsid w:val="00B0118B"/>
    <w:rsid w:val="00B01998"/>
    <w:rsid w:val="00B02269"/>
    <w:rsid w:val="00B02C40"/>
    <w:rsid w:val="00B02CD0"/>
    <w:rsid w:val="00B02D00"/>
    <w:rsid w:val="00B0328F"/>
    <w:rsid w:val="00B032FD"/>
    <w:rsid w:val="00B03961"/>
    <w:rsid w:val="00B03D14"/>
    <w:rsid w:val="00B04226"/>
    <w:rsid w:val="00B04476"/>
    <w:rsid w:val="00B04528"/>
    <w:rsid w:val="00B04646"/>
    <w:rsid w:val="00B04935"/>
    <w:rsid w:val="00B04EA3"/>
    <w:rsid w:val="00B04F3B"/>
    <w:rsid w:val="00B04F61"/>
    <w:rsid w:val="00B0524B"/>
    <w:rsid w:val="00B058E6"/>
    <w:rsid w:val="00B06497"/>
    <w:rsid w:val="00B06957"/>
    <w:rsid w:val="00B06E73"/>
    <w:rsid w:val="00B06F41"/>
    <w:rsid w:val="00B06F90"/>
    <w:rsid w:val="00B07344"/>
    <w:rsid w:val="00B07491"/>
    <w:rsid w:val="00B07868"/>
    <w:rsid w:val="00B07CC9"/>
    <w:rsid w:val="00B109F0"/>
    <w:rsid w:val="00B118E1"/>
    <w:rsid w:val="00B11B79"/>
    <w:rsid w:val="00B126EA"/>
    <w:rsid w:val="00B127DE"/>
    <w:rsid w:val="00B12C78"/>
    <w:rsid w:val="00B13838"/>
    <w:rsid w:val="00B140E6"/>
    <w:rsid w:val="00B141C9"/>
    <w:rsid w:val="00B14703"/>
    <w:rsid w:val="00B1485C"/>
    <w:rsid w:val="00B15278"/>
    <w:rsid w:val="00B15429"/>
    <w:rsid w:val="00B15647"/>
    <w:rsid w:val="00B15BFB"/>
    <w:rsid w:val="00B16FB3"/>
    <w:rsid w:val="00B171B1"/>
    <w:rsid w:val="00B20415"/>
    <w:rsid w:val="00B20615"/>
    <w:rsid w:val="00B2069A"/>
    <w:rsid w:val="00B217E3"/>
    <w:rsid w:val="00B21D4D"/>
    <w:rsid w:val="00B22015"/>
    <w:rsid w:val="00B2206D"/>
    <w:rsid w:val="00B225EC"/>
    <w:rsid w:val="00B2262E"/>
    <w:rsid w:val="00B23885"/>
    <w:rsid w:val="00B23F61"/>
    <w:rsid w:val="00B24863"/>
    <w:rsid w:val="00B24ABB"/>
    <w:rsid w:val="00B24C7B"/>
    <w:rsid w:val="00B24C86"/>
    <w:rsid w:val="00B24E3A"/>
    <w:rsid w:val="00B24E76"/>
    <w:rsid w:val="00B25290"/>
    <w:rsid w:val="00B2556E"/>
    <w:rsid w:val="00B255B1"/>
    <w:rsid w:val="00B25819"/>
    <w:rsid w:val="00B25DCB"/>
    <w:rsid w:val="00B26518"/>
    <w:rsid w:val="00B2654A"/>
    <w:rsid w:val="00B26846"/>
    <w:rsid w:val="00B27503"/>
    <w:rsid w:val="00B2785F"/>
    <w:rsid w:val="00B27D65"/>
    <w:rsid w:val="00B30024"/>
    <w:rsid w:val="00B30219"/>
    <w:rsid w:val="00B30367"/>
    <w:rsid w:val="00B3036B"/>
    <w:rsid w:val="00B31041"/>
    <w:rsid w:val="00B310AC"/>
    <w:rsid w:val="00B310F1"/>
    <w:rsid w:val="00B31489"/>
    <w:rsid w:val="00B31502"/>
    <w:rsid w:val="00B316C3"/>
    <w:rsid w:val="00B319BB"/>
    <w:rsid w:val="00B327D5"/>
    <w:rsid w:val="00B32A8F"/>
    <w:rsid w:val="00B33A9C"/>
    <w:rsid w:val="00B33C48"/>
    <w:rsid w:val="00B3407F"/>
    <w:rsid w:val="00B347CF"/>
    <w:rsid w:val="00B35098"/>
    <w:rsid w:val="00B35468"/>
    <w:rsid w:val="00B35EE2"/>
    <w:rsid w:val="00B360B7"/>
    <w:rsid w:val="00B36E59"/>
    <w:rsid w:val="00B3734C"/>
    <w:rsid w:val="00B37D7E"/>
    <w:rsid w:val="00B40C95"/>
    <w:rsid w:val="00B40CDF"/>
    <w:rsid w:val="00B40D6F"/>
    <w:rsid w:val="00B410F8"/>
    <w:rsid w:val="00B41E0C"/>
    <w:rsid w:val="00B42137"/>
    <w:rsid w:val="00B42189"/>
    <w:rsid w:val="00B421B0"/>
    <w:rsid w:val="00B42AFE"/>
    <w:rsid w:val="00B42D2B"/>
    <w:rsid w:val="00B42D3F"/>
    <w:rsid w:val="00B432FD"/>
    <w:rsid w:val="00B436E1"/>
    <w:rsid w:val="00B4375A"/>
    <w:rsid w:val="00B44258"/>
    <w:rsid w:val="00B448B2"/>
    <w:rsid w:val="00B450EA"/>
    <w:rsid w:val="00B453D6"/>
    <w:rsid w:val="00B4603A"/>
    <w:rsid w:val="00B46498"/>
    <w:rsid w:val="00B467D9"/>
    <w:rsid w:val="00B46B43"/>
    <w:rsid w:val="00B475F9"/>
    <w:rsid w:val="00B47AC9"/>
    <w:rsid w:val="00B47F20"/>
    <w:rsid w:val="00B500F7"/>
    <w:rsid w:val="00B50895"/>
    <w:rsid w:val="00B50AB5"/>
    <w:rsid w:val="00B517F7"/>
    <w:rsid w:val="00B518B7"/>
    <w:rsid w:val="00B51C41"/>
    <w:rsid w:val="00B51F2A"/>
    <w:rsid w:val="00B521C3"/>
    <w:rsid w:val="00B5228D"/>
    <w:rsid w:val="00B52710"/>
    <w:rsid w:val="00B52EEB"/>
    <w:rsid w:val="00B538D9"/>
    <w:rsid w:val="00B539AC"/>
    <w:rsid w:val="00B53C8A"/>
    <w:rsid w:val="00B53F90"/>
    <w:rsid w:val="00B54995"/>
    <w:rsid w:val="00B54BD3"/>
    <w:rsid w:val="00B54BDB"/>
    <w:rsid w:val="00B55433"/>
    <w:rsid w:val="00B56187"/>
    <w:rsid w:val="00B564AB"/>
    <w:rsid w:val="00B56D7C"/>
    <w:rsid w:val="00B57575"/>
    <w:rsid w:val="00B57823"/>
    <w:rsid w:val="00B57997"/>
    <w:rsid w:val="00B57E5D"/>
    <w:rsid w:val="00B60F05"/>
    <w:rsid w:val="00B61A0D"/>
    <w:rsid w:val="00B61AD1"/>
    <w:rsid w:val="00B62044"/>
    <w:rsid w:val="00B627DC"/>
    <w:rsid w:val="00B628E4"/>
    <w:rsid w:val="00B634EA"/>
    <w:rsid w:val="00B63F51"/>
    <w:rsid w:val="00B6483E"/>
    <w:rsid w:val="00B64BE4"/>
    <w:rsid w:val="00B64C95"/>
    <w:rsid w:val="00B65F96"/>
    <w:rsid w:val="00B66082"/>
    <w:rsid w:val="00B67665"/>
    <w:rsid w:val="00B678BF"/>
    <w:rsid w:val="00B678CE"/>
    <w:rsid w:val="00B70BC7"/>
    <w:rsid w:val="00B7125D"/>
    <w:rsid w:val="00B71641"/>
    <w:rsid w:val="00B726D1"/>
    <w:rsid w:val="00B736D1"/>
    <w:rsid w:val="00B74686"/>
    <w:rsid w:val="00B74B00"/>
    <w:rsid w:val="00B74DCC"/>
    <w:rsid w:val="00B74E3C"/>
    <w:rsid w:val="00B7512E"/>
    <w:rsid w:val="00B751D6"/>
    <w:rsid w:val="00B76302"/>
    <w:rsid w:val="00B76505"/>
    <w:rsid w:val="00B76867"/>
    <w:rsid w:val="00B76B59"/>
    <w:rsid w:val="00B76FD2"/>
    <w:rsid w:val="00B770AF"/>
    <w:rsid w:val="00B7751D"/>
    <w:rsid w:val="00B77EFC"/>
    <w:rsid w:val="00B80365"/>
    <w:rsid w:val="00B807E0"/>
    <w:rsid w:val="00B80DF8"/>
    <w:rsid w:val="00B818EE"/>
    <w:rsid w:val="00B81A43"/>
    <w:rsid w:val="00B81FA4"/>
    <w:rsid w:val="00B81FB4"/>
    <w:rsid w:val="00B82722"/>
    <w:rsid w:val="00B82D51"/>
    <w:rsid w:val="00B83381"/>
    <w:rsid w:val="00B83735"/>
    <w:rsid w:val="00B83C8D"/>
    <w:rsid w:val="00B83FCE"/>
    <w:rsid w:val="00B8466B"/>
    <w:rsid w:val="00B84707"/>
    <w:rsid w:val="00B84868"/>
    <w:rsid w:val="00B848E2"/>
    <w:rsid w:val="00B84A7D"/>
    <w:rsid w:val="00B855FC"/>
    <w:rsid w:val="00B8598E"/>
    <w:rsid w:val="00B85A10"/>
    <w:rsid w:val="00B863D6"/>
    <w:rsid w:val="00B86647"/>
    <w:rsid w:val="00B86DDF"/>
    <w:rsid w:val="00B872BA"/>
    <w:rsid w:val="00B87461"/>
    <w:rsid w:val="00B87A27"/>
    <w:rsid w:val="00B87D43"/>
    <w:rsid w:val="00B9001F"/>
    <w:rsid w:val="00B9041C"/>
    <w:rsid w:val="00B90699"/>
    <w:rsid w:val="00B90F9A"/>
    <w:rsid w:val="00B914B8"/>
    <w:rsid w:val="00B916CE"/>
    <w:rsid w:val="00B91AC1"/>
    <w:rsid w:val="00B91F6E"/>
    <w:rsid w:val="00B92418"/>
    <w:rsid w:val="00B93E55"/>
    <w:rsid w:val="00B940CF"/>
    <w:rsid w:val="00B94934"/>
    <w:rsid w:val="00B9493F"/>
    <w:rsid w:val="00B9519C"/>
    <w:rsid w:val="00B9560C"/>
    <w:rsid w:val="00B95A28"/>
    <w:rsid w:val="00B96349"/>
    <w:rsid w:val="00B96533"/>
    <w:rsid w:val="00B96E94"/>
    <w:rsid w:val="00B96F2F"/>
    <w:rsid w:val="00B97548"/>
    <w:rsid w:val="00BA00A5"/>
    <w:rsid w:val="00BA073A"/>
    <w:rsid w:val="00BA1478"/>
    <w:rsid w:val="00BA1CB3"/>
    <w:rsid w:val="00BA1FD8"/>
    <w:rsid w:val="00BA20EE"/>
    <w:rsid w:val="00BA21A8"/>
    <w:rsid w:val="00BA30A8"/>
    <w:rsid w:val="00BA390A"/>
    <w:rsid w:val="00BA3911"/>
    <w:rsid w:val="00BA4062"/>
    <w:rsid w:val="00BA40D3"/>
    <w:rsid w:val="00BA48BB"/>
    <w:rsid w:val="00BA4939"/>
    <w:rsid w:val="00BA4AAB"/>
    <w:rsid w:val="00BA51DD"/>
    <w:rsid w:val="00BA5488"/>
    <w:rsid w:val="00BA5D47"/>
    <w:rsid w:val="00BA6012"/>
    <w:rsid w:val="00BA6248"/>
    <w:rsid w:val="00BA6596"/>
    <w:rsid w:val="00BA68C5"/>
    <w:rsid w:val="00BA6E45"/>
    <w:rsid w:val="00BA6EF5"/>
    <w:rsid w:val="00BA765E"/>
    <w:rsid w:val="00BA76D5"/>
    <w:rsid w:val="00BA7EA2"/>
    <w:rsid w:val="00BB0A2F"/>
    <w:rsid w:val="00BB10CE"/>
    <w:rsid w:val="00BB14B5"/>
    <w:rsid w:val="00BB2FDE"/>
    <w:rsid w:val="00BB380F"/>
    <w:rsid w:val="00BB3BB5"/>
    <w:rsid w:val="00BB3EBA"/>
    <w:rsid w:val="00BB46D8"/>
    <w:rsid w:val="00BB48A2"/>
    <w:rsid w:val="00BB581A"/>
    <w:rsid w:val="00BB5B4C"/>
    <w:rsid w:val="00BB5B5D"/>
    <w:rsid w:val="00BB5BD2"/>
    <w:rsid w:val="00BB5CF0"/>
    <w:rsid w:val="00BB5F68"/>
    <w:rsid w:val="00BB671F"/>
    <w:rsid w:val="00BB6FB8"/>
    <w:rsid w:val="00BB73B7"/>
    <w:rsid w:val="00BB7535"/>
    <w:rsid w:val="00BC068A"/>
    <w:rsid w:val="00BC0E87"/>
    <w:rsid w:val="00BC1321"/>
    <w:rsid w:val="00BC1AC8"/>
    <w:rsid w:val="00BC1CA4"/>
    <w:rsid w:val="00BC214C"/>
    <w:rsid w:val="00BC263D"/>
    <w:rsid w:val="00BC278B"/>
    <w:rsid w:val="00BC282B"/>
    <w:rsid w:val="00BC2ACC"/>
    <w:rsid w:val="00BC3D89"/>
    <w:rsid w:val="00BC3E92"/>
    <w:rsid w:val="00BC422F"/>
    <w:rsid w:val="00BC475F"/>
    <w:rsid w:val="00BC5881"/>
    <w:rsid w:val="00BC6683"/>
    <w:rsid w:val="00BC6756"/>
    <w:rsid w:val="00BC67AF"/>
    <w:rsid w:val="00BC6DFD"/>
    <w:rsid w:val="00BC6E48"/>
    <w:rsid w:val="00BC7219"/>
    <w:rsid w:val="00BC7DB6"/>
    <w:rsid w:val="00BD00B8"/>
    <w:rsid w:val="00BD0241"/>
    <w:rsid w:val="00BD0473"/>
    <w:rsid w:val="00BD0BEB"/>
    <w:rsid w:val="00BD0D9B"/>
    <w:rsid w:val="00BD0F53"/>
    <w:rsid w:val="00BD1FCB"/>
    <w:rsid w:val="00BD2B6C"/>
    <w:rsid w:val="00BD3212"/>
    <w:rsid w:val="00BD397B"/>
    <w:rsid w:val="00BD3DA6"/>
    <w:rsid w:val="00BD3E15"/>
    <w:rsid w:val="00BD4574"/>
    <w:rsid w:val="00BD4B4B"/>
    <w:rsid w:val="00BD5909"/>
    <w:rsid w:val="00BD59F4"/>
    <w:rsid w:val="00BD5A3D"/>
    <w:rsid w:val="00BD5FC5"/>
    <w:rsid w:val="00BD63CB"/>
    <w:rsid w:val="00BD6574"/>
    <w:rsid w:val="00BD7089"/>
    <w:rsid w:val="00BD709E"/>
    <w:rsid w:val="00BD7340"/>
    <w:rsid w:val="00BD739A"/>
    <w:rsid w:val="00BD73A1"/>
    <w:rsid w:val="00BD7671"/>
    <w:rsid w:val="00BE0C7B"/>
    <w:rsid w:val="00BE185B"/>
    <w:rsid w:val="00BE2597"/>
    <w:rsid w:val="00BE291E"/>
    <w:rsid w:val="00BE3008"/>
    <w:rsid w:val="00BE3080"/>
    <w:rsid w:val="00BE34F3"/>
    <w:rsid w:val="00BE3681"/>
    <w:rsid w:val="00BE3968"/>
    <w:rsid w:val="00BE3A46"/>
    <w:rsid w:val="00BE3E05"/>
    <w:rsid w:val="00BE455C"/>
    <w:rsid w:val="00BE47BF"/>
    <w:rsid w:val="00BE486D"/>
    <w:rsid w:val="00BE4C37"/>
    <w:rsid w:val="00BE565A"/>
    <w:rsid w:val="00BE602F"/>
    <w:rsid w:val="00BE68A6"/>
    <w:rsid w:val="00BE6DCA"/>
    <w:rsid w:val="00BE6F95"/>
    <w:rsid w:val="00BE7001"/>
    <w:rsid w:val="00BE7559"/>
    <w:rsid w:val="00BE77A2"/>
    <w:rsid w:val="00BE7B29"/>
    <w:rsid w:val="00BF0632"/>
    <w:rsid w:val="00BF11DE"/>
    <w:rsid w:val="00BF1F7F"/>
    <w:rsid w:val="00BF2951"/>
    <w:rsid w:val="00BF2987"/>
    <w:rsid w:val="00BF2FC8"/>
    <w:rsid w:val="00BF3047"/>
    <w:rsid w:val="00BF372D"/>
    <w:rsid w:val="00BF4AB3"/>
    <w:rsid w:val="00BF4BCA"/>
    <w:rsid w:val="00BF4BF8"/>
    <w:rsid w:val="00BF546E"/>
    <w:rsid w:val="00BF5D98"/>
    <w:rsid w:val="00BF5EAF"/>
    <w:rsid w:val="00BF60C4"/>
    <w:rsid w:val="00BF6311"/>
    <w:rsid w:val="00BF6CFB"/>
    <w:rsid w:val="00BF791A"/>
    <w:rsid w:val="00BF7D72"/>
    <w:rsid w:val="00C00348"/>
    <w:rsid w:val="00C009D4"/>
    <w:rsid w:val="00C0123E"/>
    <w:rsid w:val="00C014A5"/>
    <w:rsid w:val="00C01579"/>
    <w:rsid w:val="00C01E8A"/>
    <w:rsid w:val="00C020D3"/>
    <w:rsid w:val="00C02E97"/>
    <w:rsid w:val="00C035D4"/>
    <w:rsid w:val="00C03CFC"/>
    <w:rsid w:val="00C047D3"/>
    <w:rsid w:val="00C04926"/>
    <w:rsid w:val="00C052E9"/>
    <w:rsid w:val="00C05A23"/>
    <w:rsid w:val="00C05C85"/>
    <w:rsid w:val="00C06079"/>
    <w:rsid w:val="00C06670"/>
    <w:rsid w:val="00C066D5"/>
    <w:rsid w:val="00C06BBD"/>
    <w:rsid w:val="00C06FFD"/>
    <w:rsid w:val="00C073B7"/>
    <w:rsid w:val="00C07419"/>
    <w:rsid w:val="00C074BB"/>
    <w:rsid w:val="00C0753D"/>
    <w:rsid w:val="00C07857"/>
    <w:rsid w:val="00C07DCD"/>
    <w:rsid w:val="00C10150"/>
    <w:rsid w:val="00C10224"/>
    <w:rsid w:val="00C102EF"/>
    <w:rsid w:val="00C10C5B"/>
    <w:rsid w:val="00C115B9"/>
    <w:rsid w:val="00C12104"/>
    <w:rsid w:val="00C12532"/>
    <w:rsid w:val="00C1298C"/>
    <w:rsid w:val="00C12CB8"/>
    <w:rsid w:val="00C12FF0"/>
    <w:rsid w:val="00C1312C"/>
    <w:rsid w:val="00C137D0"/>
    <w:rsid w:val="00C13948"/>
    <w:rsid w:val="00C1397B"/>
    <w:rsid w:val="00C13A1A"/>
    <w:rsid w:val="00C13EB5"/>
    <w:rsid w:val="00C15FB6"/>
    <w:rsid w:val="00C1677B"/>
    <w:rsid w:val="00C17A1F"/>
    <w:rsid w:val="00C17D89"/>
    <w:rsid w:val="00C17F16"/>
    <w:rsid w:val="00C17F30"/>
    <w:rsid w:val="00C20827"/>
    <w:rsid w:val="00C21883"/>
    <w:rsid w:val="00C21D52"/>
    <w:rsid w:val="00C222FC"/>
    <w:rsid w:val="00C254B2"/>
    <w:rsid w:val="00C2583E"/>
    <w:rsid w:val="00C26A41"/>
    <w:rsid w:val="00C2701C"/>
    <w:rsid w:val="00C2744E"/>
    <w:rsid w:val="00C27458"/>
    <w:rsid w:val="00C2761D"/>
    <w:rsid w:val="00C27BA0"/>
    <w:rsid w:val="00C30717"/>
    <w:rsid w:val="00C30A6B"/>
    <w:rsid w:val="00C30CA2"/>
    <w:rsid w:val="00C30E5C"/>
    <w:rsid w:val="00C30EB5"/>
    <w:rsid w:val="00C31562"/>
    <w:rsid w:val="00C31778"/>
    <w:rsid w:val="00C328AB"/>
    <w:rsid w:val="00C33837"/>
    <w:rsid w:val="00C341EF"/>
    <w:rsid w:val="00C34251"/>
    <w:rsid w:val="00C3428C"/>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28A4"/>
    <w:rsid w:val="00C43442"/>
    <w:rsid w:val="00C4399C"/>
    <w:rsid w:val="00C4436F"/>
    <w:rsid w:val="00C44590"/>
    <w:rsid w:val="00C4561C"/>
    <w:rsid w:val="00C4598C"/>
    <w:rsid w:val="00C45A35"/>
    <w:rsid w:val="00C45EED"/>
    <w:rsid w:val="00C46EC4"/>
    <w:rsid w:val="00C4710E"/>
    <w:rsid w:val="00C471FE"/>
    <w:rsid w:val="00C47228"/>
    <w:rsid w:val="00C473C6"/>
    <w:rsid w:val="00C47915"/>
    <w:rsid w:val="00C47E2D"/>
    <w:rsid w:val="00C506EF"/>
    <w:rsid w:val="00C5083E"/>
    <w:rsid w:val="00C50C81"/>
    <w:rsid w:val="00C50CB9"/>
    <w:rsid w:val="00C50F80"/>
    <w:rsid w:val="00C5103C"/>
    <w:rsid w:val="00C51350"/>
    <w:rsid w:val="00C51552"/>
    <w:rsid w:val="00C51F61"/>
    <w:rsid w:val="00C5209F"/>
    <w:rsid w:val="00C529F8"/>
    <w:rsid w:val="00C52E21"/>
    <w:rsid w:val="00C5442C"/>
    <w:rsid w:val="00C54502"/>
    <w:rsid w:val="00C55173"/>
    <w:rsid w:val="00C55A16"/>
    <w:rsid w:val="00C56840"/>
    <w:rsid w:val="00C56992"/>
    <w:rsid w:val="00C56BB5"/>
    <w:rsid w:val="00C56F24"/>
    <w:rsid w:val="00C57053"/>
    <w:rsid w:val="00C572DC"/>
    <w:rsid w:val="00C57787"/>
    <w:rsid w:val="00C60BA0"/>
    <w:rsid w:val="00C60C21"/>
    <w:rsid w:val="00C61090"/>
    <w:rsid w:val="00C61953"/>
    <w:rsid w:val="00C61A29"/>
    <w:rsid w:val="00C6206B"/>
    <w:rsid w:val="00C621A8"/>
    <w:rsid w:val="00C62252"/>
    <w:rsid w:val="00C62423"/>
    <w:rsid w:val="00C62502"/>
    <w:rsid w:val="00C63113"/>
    <w:rsid w:val="00C635F0"/>
    <w:rsid w:val="00C639D1"/>
    <w:rsid w:val="00C63B11"/>
    <w:rsid w:val="00C643E8"/>
    <w:rsid w:val="00C64BD4"/>
    <w:rsid w:val="00C64E4C"/>
    <w:rsid w:val="00C6540D"/>
    <w:rsid w:val="00C656D5"/>
    <w:rsid w:val="00C659BD"/>
    <w:rsid w:val="00C660F4"/>
    <w:rsid w:val="00C666F2"/>
    <w:rsid w:val="00C66AC1"/>
    <w:rsid w:val="00C66F96"/>
    <w:rsid w:val="00C703D3"/>
    <w:rsid w:val="00C708BB"/>
    <w:rsid w:val="00C70CC4"/>
    <w:rsid w:val="00C718A9"/>
    <w:rsid w:val="00C71F3F"/>
    <w:rsid w:val="00C7228B"/>
    <w:rsid w:val="00C72566"/>
    <w:rsid w:val="00C7373D"/>
    <w:rsid w:val="00C73A17"/>
    <w:rsid w:val="00C7439E"/>
    <w:rsid w:val="00C745C6"/>
    <w:rsid w:val="00C74AA9"/>
    <w:rsid w:val="00C74CB7"/>
    <w:rsid w:val="00C756AC"/>
    <w:rsid w:val="00C75A1A"/>
    <w:rsid w:val="00C76232"/>
    <w:rsid w:val="00C763BE"/>
    <w:rsid w:val="00C7687B"/>
    <w:rsid w:val="00C76A85"/>
    <w:rsid w:val="00C77C9B"/>
    <w:rsid w:val="00C77F11"/>
    <w:rsid w:val="00C8011D"/>
    <w:rsid w:val="00C801DB"/>
    <w:rsid w:val="00C803DB"/>
    <w:rsid w:val="00C805EC"/>
    <w:rsid w:val="00C81A97"/>
    <w:rsid w:val="00C81F72"/>
    <w:rsid w:val="00C82182"/>
    <w:rsid w:val="00C82B1B"/>
    <w:rsid w:val="00C83AB3"/>
    <w:rsid w:val="00C846F6"/>
    <w:rsid w:val="00C84D18"/>
    <w:rsid w:val="00C84F09"/>
    <w:rsid w:val="00C8508B"/>
    <w:rsid w:val="00C85638"/>
    <w:rsid w:val="00C857D9"/>
    <w:rsid w:val="00C85911"/>
    <w:rsid w:val="00C8792D"/>
    <w:rsid w:val="00C90674"/>
    <w:rsid w:val="00C90CAF"/>
    <w:rsid w:val="00C918E8"/>
    <w:rsid w:val="00C91900"/>
    <w:rsid w:val="00C919B3"/>
    <w:rsid w:val="00C925C1"/>
    <w:rsid w:val="00C92C7C"/>
    <w:rsid w:val="00C92E98"/>
    <w:rsid w:val="00C92FC1"/>
    <w:rsid w:val="00C933AB"/>
    <w:rsid w:val="00C934D3"/>
    <w:rsid w:val="00C93638"/>
    <w:rsid w:val="00C93D21"/>
    <w:rsid w:val="00C93FA8"/>
    <w:rsid w:val="00C943BD"/>
    <w:rsid w:val="00C94A4D"/>
    <w:rsid w:val="00C9521C"/>
    <w:rsid w:val="00C95816"/>
    <w:rsid w:val="00C9596A"/>
    <w:rsid w:val="00C9685C"/>
    <w:rsid w:val="00C96860"/>
    <w:rsid w:val="00C97524"/>
    <w:rsid w:val="00CA0815"/>
    <w:rsid w:val="00CA0842"/>
    <w:rsid w:val="00CA0A09"/>
    <w:rsid w:val="00CA1B09"/>
    <w:rsid w:val="00CA1E31"/>
    <w:rsid w:val="00CA22D5"/>
    <w:rsid w:val="00CA49DE"/>
    <w:rsid w:val="00CA4DDB"/>
    <w:rsid w:val="00CA6066"/>
    <w:rsid w:val="00CA6076"/>
    <w:rsid w:val="00CA6B18"/>
    <w:rsid w:val="00CA7083"/>
    <w:rsid w:val="00CA7892"/>
    <w:rsid w:val="00CA7B15"/>
    <w:rsid w:val="00CA7FB6"/>
    <w:rsid w:val="00CB0284"/>
    <w:rsid w:val="00CB0585"/>
    <w:rsid w:val="00CB0B54"/>
    <w:rsid w:val="00CB0D74"/>
    <w:rsid w:val="00CB108F"/>
    <w:rsid w:val="00CB1821"/>
    <w:rsid w:val="00CB1903"/>
    <w:rsid w:val="00CB1B05"/>
    <w:rsid w:val="00CB1D22"/>
    <w:rsid w:val="00CB22BD"/>
    <w:rsid w:val="00CB2405"/>
    <w:rsid w:val="00CB2A5A"/>
    <w:rsid w:val="00CB384B"/>
    <w:rsid w:val="00CB38C3"/>
    <w:rsid w:val="00CB39CF"/>
    <w:rsid w:val="00CB3D65"/>
    <w:rsid w:val="00CB4322"/>
    <w:rsid w:val="00CB4756"/>
    <w:rsid w:val="00CB48B5"/>
    <w:rsid w:val="00CB5012"/>
    <w:rsid w:val="00CB50A3"/>
    <w:rsid w:val="00CB55E0"/>
    <w:rsid w:val="00CB5767"/>
    <w:rsid w:val="00CB5CBC"/>
    <w:rsid w:val="00CB6003"/>
    <w:rsid w:val="00CB63FC"/>
    <w:rsid w:val="00CB6510"/>
    <w:rsid w:val="00CB6652"/>
    <w:rsid w:val="00CB68EB"/>
    <w:rsid w:val="00CB6B6E"/>
    <w:rsid w:val="00CB6C97"/>
    <w:rsid w:val="00CB6CE8"/>
    <w:rsid w:val="00CB6D5D"/>
    <w:rsid w:val="00CC00FC"/>
    <w:rsid w:val="00CC054F"/>
    <w:rsid w:val="00CC109A"/>
    <w:rsid w:val="00CC194E"/>
    <w:rsid w:val="00CC19F4"/>
    <w:rsid w:val="00CC2134"/>
    <w:rsid w:val="00CC22AB"/>
    <w:rsid w:val="00CC2AE8"/>
    <w:rsid w:val="00CC2C02"/>
    <w:rsid w:val="00CC30DE"/>
    <w:rsid w:val="00CC393A"/>
    <w:rsid w:val="00CC39ED"/>
    <w:rsid w:val="00CC437C"/>
    <w:rsid w:val="00CC48FA"/>
    <w:rsid w:val="00CC4C3B"/>
    <w:rsid w:val="00CC4E12"/>
    <w:rsid w:val="00CC5B41"/>
    <w:rsid w:val="00CC6A6D"/>
    <w:rsid w:val="00CC71AC"/>
    <w:rsid w:val="00CD012B"/>
    <w:rsid w:val="00CD0301"/>
    <w:rsid w:val="00CD0709"/>
    <w:rsid w:val="00CD0BA4"/>
    <w:rsid w:val="00CD1705"/>
    <w:rsid w:val="00CD1B2B"/>
    <w:rsid w:val="00CD1E4C"/>
    <w:rsid w:val="00CD20CE"/>
    <w:rsid w:val="00CD23C0"/>
    <w:rsid w:val="00CD2427"/>
    <w:rsid w:val="00CD28DF"/>
    <w:rsid w:val="00CD3192"/>
    <w:rsid w:val="00CD33B8"/>
    <w:rsid w:val="00CD33B9"/>
    <w:rsid w:val="00CD3746"/>
    <w:rsid w:val="00CD3AC8"/>
    <w:rsid w:val="00CD4177"/>
    <w:rsid w:val="00CD42C6"/>
    <w:rsid w:val="00CD4364"/>
    <w:rsid w:val="00CD45B6"/>
    <w:rsid w:val="00CD4C1C"/>
    <w:rsid w:val="00CD53CB"/>
    <w:rsid w:val="00CD56C6"/>
    <w:rsid w:val="00CD59A6"/>
    <w:rsid w:val="00CD5FC1"/>
    <w:rsid w:val="00CD63A2"/>
    <w:rsid w:val="00CD6BA2"/>
    <w:rsid w:val="00CD6E0B"/>
    <w:rsid w:val="00CD7656"/>
    <w:rsid w:val="00CD76DF"/>
    <w:rsid w:val="00CD7A87"/>
    <w:rsid w:val="00CD7BE8"/>
    <w:rsid w:val="00CD7E75"/>
    <w:rsid w:val="00CE07BE"/>
    <w:rsid w:val="00CE09CD"/>
    <w:rsid w:val="00CE0C0E"/>
    <w:rsid w:val="00CE210A"/>
    <w:rsid w:val="00CE2670"/>
    <w:rsid w:val="00CE2AF4"/>
    <w:rsid w:val="00CE2B9B"/>
    <w:rsid w:val="00CE306C"/>
    <w:rsid w:val="00CE35D4"/>
    <w:rsid w:val="00CE4BD9"/>
    <w:rsid w:val="00CE4C7A"/>
    <w:rsid w:val="00CE4D1E"/>
    <w:rsid w:val="00CE5AC6"/>
    <w:rsid w:val="00CE5FC5"/>
    <w:rsid w:val="00CE61DE"/>
    <w:rsid w:val="00CE6307"/>
    <w:rsid w:val="00CE685E"/>
    <w:rsid w:val="00CF01B9"/>
    <w:rsid w:val="00CF020C"/>
    <w:rsid w:val="00CF054B"/>
    <w:rsid w:val="00CF0A8F"/>
    <w:rsid w:val="00CF176F"/>
    <w:rsid w:val="00CF29D1"/>
    <w:rsid w:val="00CF323D"/>
    <w:rsid w:val="00CF4AFD"/>
    <w:rsid w:val="00CF67C5"/>
    <w:rsid w:val="00CF6845"/>
    <w:rsid w:val="00CF6DDA"/>
    <w:rsid w:val="00CF7398"/>
    <w:rsid w:val="00CF7D24"/>
    <w:rsid w:val="00CF7D53"/>
    <w:rsid w:val="00D0001C"/>
    <w:rsid w:val="00D00282"/>
    <w:rsid w:val="00D0186C"/>
    <w:rsid w:val="00D01A5E"/>
    <w:rsid w:val="00D02108"/>
    <w:rsid w:val="00D023B5"/>
    <w:rsid w:val="00D02FE8"/>
    <w:rsid w:val="00D03157"/>
    <w:rsid w:val="00D03720"/>
    <w:rsid w:val="00D03FBE"/>
    <w:rsid w:val="00D03FEC"/>
    <w:rsid w:val="00D043D7"/>
    <w:rsid w:val="00D04C5B"/>
    <w:rsid w:val="00D06220"/>
    <w:rsid w:val="00D06455"/>
    <w:rsid w:val="00D06E43"/>
    <w:rsid w:val="00D0763C"/>
    <w:rsid w:val="00D10294"/>
    <w:rsid w:val="00D115AF"/>
    <w:rsid w:val="00D1161F"/>
    <w:rsid w:val="00D11B78"/>
    <w:rsid w:val="00D11ED4"/>
    <w:rsid w:val="00D120F5"/>
    <w:rsid w:val="00D13E14"/>
    <w:rsid w:val="00D147A8"/>
    <w:rsid w:val="00D149D2"/>
    <w:rsid w:val="00D150CA"/>
    <w:rsid w:val="00D15148"/>
    <w:rsid w:val="00D157F6"/>
    <w:rsid w:val="00D15878"/>
    <w:rsid w:val="00D15975"/>
    <w:rsid w:val="00D15D9C"/>
    <w:rsid w:val="00D162E6"/>
    <w:rsid w:val="00D16378"/>
    <w:rsid w:val="00D1680C"/>
    <w:rsid w:val="00D16B42"/>
    <w:rsid w:val="00D17E00"/>
    <w:rsid w:val="00D17E37"/>
    <w:rsid w:val="00D2003D"/>
    <w:rsid w:val="00D20171"/>
    <w:rsid w:val="00D21019"/>
    <w:rsid w:val="00D21FE1"/>
    <w:rsid w:val="00D22316"/>
    <w:rsid w:val="00D22707"/>
    <w:rsid w:val="00D227DB"/>
    <w:rsid w:val="00D228E8"/>
    <w:rsid w:val="00D2294E"/>
    <w:rsid w:val="00D239CF"/>
    <w:rsid w:val="00D2463D"/>
    <w:rsid w:val="00D24AE2"/>
    <w:rsid w:val="00D25A65"/>
    <w:rsid w:val="00D30244"/>
    <w:rsid w:val="00D30811"/>
    <w:rsid w:val="00D30A49"/>
    <w:rsid w:val="00D30AAE"/>
    <w:rsid w:val="00D3146B"/>
    <w:rsid w:val="00D3164A"/>
    <w:rsid w:val="00D316C2"/>
    <w:rsid w:val="00D31734"/>
    <w:rsid w:val="00D3206F"/>
    <w:rsid w:val="00D32756"/>
    <w:rsid w:val="00D3323C"/>
    <w:rsid w:val="00D336CF"/>
    <w:rsid w:val="00D34706"/>
    <w:rsid w:val="00D34CC2"/>
    <w:rsid w:val="00D35145"/>
    <w:rsid w:val="00D361CE"/>
    <w:rsid w:val="00D36AD4"/>
    <w:rsid w:val="00D3727E"/>
    <w:rsid w:val="00D40B99"/>
    <w:rsid w:val="00D40C94"/>
    <w:rsid w:val="00D4154B"/>
    <w:rsid w:val="00D42DAE"/>
    <w:rsid w:val="00D430C9"/>
    <w:rsid w:val="00D432D6"/>
    <w:rsid w:val="00D438D2"/>
    <w:rsid w:val="00D43BB5"/>
    <w:rsid w:val="00D43C77"/>
    <w:rsid w:val="00D44128"/>
    <w:rsid w:val="00D44A40"/>
    <w:rsid w:val="00D44C18"/>
    <w:rsid w:val="00D44CE6"/>
    <w:rsid w:val="00D451F0"/>
    <w:rsid w:val="00D457EF"/>
    <w:rsid w:val="00D45966"/>
    <w:rsid w:val="00D462A3"/>
    <w:rsid w:val="00D4630C"/>
    <w:rsid w:val="00D46540"/>
    <w:rsid w:val="00D46677"/>
    <w:rsid w:val="00D468A4"/>
    <w:rsid w:val="00D46BDC"/>
    <w:rsid w:val="00D46C7F"/>
    <w:rsid w:val="00D46CD4"/>
    <w:rsid w:val="00D4754E"/>
    <w:rsid w:val="00D47791"/>
    <w:rsid w:val="00D47BA1"/>
    <w:rsid w:val="00D47C1B"/>
    <w:rsid w:val="00D47F38"/>
    <w:rsid w:val="00D500F0"/>
    <w:rsid w:val="00D50116"/>
    <w:rsid w:val="00D50136"/>
    <w:rsid w:val="00D5032A"/>
    <w:rsid w:val="00D50DDE"/>
    <w:rsid w:val="00D50DEA"/>
    <w:rsid w:val="00D51491"/>
    <w:rsid w:val="00D5172F"/>
    <w:rsid w:val="00D5173A"/>
    <w:rsid w:val="00D51BAC"/>
    <w:rsid w:val="00D51C21"/>
    <w:rsid w:val="00D525AD"/>
    <w:rsid w:val="00D527FE"/>
    <w:rsid w:val="00D52D50"/>
    <w:rsid w:val="00D5416A"/>
    <w:rsid w:val="00D542C1"/>
    <w:rsid w:val="00D553E4"/>
    <w:rsid w:val="00D554B6"/>
    <w:rsid w:val="00D556A1"/>
    <w:rsid w:val="00D560C3"/>
    <w:rsid w:val="00D562DB"/>
    <w:rsid w:val="00D56921"/>
    <w:rsid w:val="00D56F48"/>
    <w:rsid w:val="00D606BB"/>
    <w:rsid w:val="00D61107"/>
    <w:rsid w:val="00D612CA"/>
    <w:rsid w:val="00D6181B"/>
    <w:rsid w:val="00D6187D"/>
    <w:rsid w:val="00D61FF6"/>
    <w:rsid w:val="00D628BC"/>
    <w:rsid w:val="00D63242"/>
    <w:rsid w:val="00D634FF"/>
    <w:rsid w:val="00D64282"/>
    <w:rsid w:val="00D64495"/>
    <w:rsid w:val="00D644AE"/>
    <w:rsid w:val="00D64FA8"/>
    <w:rsid w:val="00D6602D"/>
    <w:rsid w:val="00D67265"/>
    <w:rsid w:val="00D67460"/>
    <w:rsid w:val="00D7002E"/>
    <w:rsid w:val="00D70557"/>
    <w:rsid w:val="00D707B0"/>
    <w:rsid w:val="00D70BF4"/>
    <w:rsid w:val="00D70C81"/>
    <w:rsid w:val="00D70ED0"/>
    <w:rsid w:val="00D7198F"/>
    <w:rsid w:val="00D72AA7"/>
    <w:rsid w:val="00D72BFB"/>
    <w:rsid w:val="00D72EDB"/>
    <w:rsid w:val="00D72EF8"/>
    <w:rsid w:val="00D7358E"/>
    <w:rsid w:val="00D73A85"/>
    <w:rsid w:val="00D74028"/>
    <w:rsid w:val="00D740D6"/>
    <w:rsid w:val="00D743D0"/>
    <w:rsid w:val="00D74FDB"/>
    <w:rsid w:val="00D75661"/>
    <w:rsid w:val="00D76940"/>
    <w:rsid w:val="00D76F02"/>
    <w:rsid w:val="00D76F28"/>
    <w:rsid w:val="00D7743E"/>
    <w:rsid w:val="00D775C8"/>
    <w:rsid w:val="00D77784"/>
    <w:rsid w:val="00D77CB7"/>
    <w:rsid w:val="00D801A0"/>
    <w:rsid w:val="00D80338"/>
    <w:rsid w:val="00D8099E"/>
    <w:rsid w:val="00D81500"/>
    <w:rsid w:val="00D816BB"/>
    <w:rsid w:val="00D82B05"/>
    <w:rsid w:val="00D82B1F"/>
    <w:rsid w:val="00D82CDA"/>
    <w:rsid w:val="00D83256"/>
    <w:rsid w:val="00D840DB"/>
    <w:rsid w:val="00D8411D"/>
    <w:rsid w:val="00D8416B"/>
    <w:rsid w:val="00D84A2B"/>
    <w:rsid w:val="00D84B61"/>
    <w:rsid w:val="00D850E3"/>
    <w:rsid w:val="00D85BA7"/>
    <w:rsid w:val="00D8657F"/>
    <w:rsid w:val="00D865DF"/>
    <w:rsid w:val="00D868E1"/>
    <w:rsid w:val="00D86C17"/>
    <w:rsid w:val="00D86CE5"/>
    <w:rsid w:val="00D8703D"/>
    <w:rsid w:val="00D871BD"/>
    <w:rsid w:val="00D874C5"/>
    <w:rsid w:val="00D87FF1"/>
    <w:rsid w:val="00D90225"/>
    <w:rsid w:val="00D916D5"/>
    <w:rsid w:val="00D918C3"/>
    <w:rsid w:val="00D921A5"/>
    <w:rsid w:val="00D934D0"/>
    <w:rsid w:val="00D93DA5"/>
    <w:rsid w:val="00D94199"/>
    <w:rsid w:val="00D9432A"/>
    <w:rsid w:val="00D9445C"/>
    <w:rsid w:val="00D9452C"/>
    <w:rsid w:val="00D94FFE"/>
    <w:rsid w:val="00D950CF"/>
    <w:rsid w:val="00D9510C"/>
    <w:rsid w:val="00D95202"/>
    <w:rsid w:val="00D95515"/>
    <w:rsid w:val="00D96B36"/>
    <w:rsid w:val="00D9743E"/>
    <w:rsid w:val="00D978F7"/>
    <w:rsid w:val="00D97A61"/>
    <w:rsid w:val="00D97F66"/>
    <w:rsid w:val="00DA0D90"/>
    <w:rsid w:val="00DA1643"/>
    <w:rsid w:val="00DA1BE1"/>
    <w:rsid w:val="00DA1D39"/>
    <w:rsid w:val="00DA1FB5"/>
    <w:rsid w:val="00DA2005"/>
    <w:rsid w:val="00DA23E7"/>
    <w:rsid w:val="00DA2498"/>
    <w:rsid w:val="00DA2696"/>
    <w:rsid w:val="00DA2D49"/>
    <w:rsid w:val="00DA3E62"/>
    <w:rsid w:val="00DA42B3"/>
    <w:rsid w:val="00DA4410"/>
    <w:rsid w:val="00DA466D"/>
    <w:rsid w:val="00DA4761"/>
    <w:rsid w:val="00DA4929"/>
    <w:rsid w:val="00DA566B"/>
    <w:rsid w:val="00DA572C"/>
    <w:rsid w:val="00DA6E05"/>
    <w:rsid w:val="00DA762C"/>
    <w:rsid w:val="00DA7D1F"/>
    <w:rsid w:val="00DB0013"/>
    <w:rsid w:val="00DB01E5"/>
    <w:rsid w:val="00DB0432"/>
    <w:rsid w:val="00DB0505"/>
    <w:rsid w:val="00DB0D90"/>
    <w:rsid w:val="00DB1254"/>
    <w:rsid w:val="00DB1295"/>
    <w:rsid w:val="00DB1F58"/>
    <w:rsid w:val="00DB1FFD"/>
    <w:rsid w:val="00DB2B17"/>
    <w:rsid w:val="00DB35AC"/>
    <w:rsid w:val="00DB3718"/>
    <w:rsid w:val="00DB42AC"/>
    <w:rsid w:val="00DB56A0"/>
    <w:rsid w:val="00DB57E6"/>
    <w:rsid w:val="00DB5992"/>
    <w:rsid w:val="00DB5C90"/>
    <w:rsid w:val="00DB5E37"/>
    <w:rsid w:val="00DB6170"/>
    <w:rsid w:val="00DB61AE"/>
    <w:rsid w:val="00DB63EF"/>
    <w:rsid w:val="00DB666C"/>
    <w:rsid w:val="00DB6678"/>
    <w:rsid w:val="00DB67A5"/>
    <w:rsid w:val="00DB6BFF"/>
    <w:rsid w:val="00DB6D54"/>
    <w:rsid w:val="00DB74F2"/>
    <w:rsid w:val="00DB75DC"/>
    <w:rsid w:val="00DB7AE2"/>
    <w:rsid w:val="00DB7B0E"/>
    <w:rsid w:val="00DB7EEC"/>
    <w:rsid w:val="00DC06DB"/>
    <w:rsid w:val="00DC0ECF"/>
    <w:rsid w:val="00DC114A"/>
    <w:rsid w:val="00DC12BD"/>
    <w:rsid w:val="00DC171F"/>
    <w:rsid w:val="00DC1E3E"/>
    <w:rsid w:val="00DC264B"/>
    <w:rsid w:val="00DC299D"/>
    <w:rsid w:val="00DC2C9D"/>
    <w:rsid w:val="00DC2E9B"/>
    <w:rsid w:val="00DC2EE2"/>
    <w:rsid w:val="00DC2EE7"/>
    <w:rsid w:val="00DC30EA"/>
    <w:rsid w:val="00DC312C"/>
    <w:rsid w:val="00DC32FB"/>
    <w:rsid w:val="00DC3967"/>
    <w:rsid w:val="00DC4390"/>
    <w:rsid w:val="00DC4B73"/>
    <w:rsid w:val="00DC4CC0"/>
    <w:rsid w:val="00DC4D97"/>
    <w:rsid w:val="00DC5037"/>
    <w:rsid w:val="00DC51EB"/>
    <w:rsid w:val="00DC6E88"/>
    <w:rsid w:val="00DC7277"/>
    <w:rsid w:val="00DC7476"/>
    <w:rsid w:val="00DC7993"/>
    <w:rsid w:val="00DC7C83"/>
    <w:rsid w:val="00DD0158"/>
    <w:rsid w:val="00DD06E0"/>
    <w:rsid w:val="00DD162D"/>
    <w:rsid w:val="00DD1A6A"/>
    <w:rsid w:val="00DD1EE9"/>
    <w:rsid w:val="00DD2054"/>
    <w:rsid w:val="00DD2174"/>
    <w:rsid w:val="00DD38ED"/>
    <w:rsid w:val="00DD438C"/>
    <w:rsid w:val="00DD5A96"/>
    <w:rsid w:val="00DD611A"/>
    <w:rsid w:val="00DD640F"/>
    <w:rsid w:val="00DD6BCE"/>
    <w:rsid w:val="00DD7094"/>
    <w:rsid w:val="00DD76B6"/>
    <w:rsid w:val="00DD79F9"/>
    <w:rsid w:val="00DE016F"/>
    <w:rsid w:val="00DE023F"/>
    <w:rsid w:val="00DE07D7"/>
    <w:rsid w:val="00DE0F56"/>
    <w:rsid w:val="00DE18A6"/>
    <w:rsid w:val="00DE1B7F"/>
    <w:rsid w:val="00DE2186"/>
    <w:rsid w:val="00DE2FDB"/>
    <w:rsid w:val="00DE32A0"/>
    <w:rsid w:val="00DE373A"/>
    <w:rsid w:val="00DE396E"/>
    <w:rsid w:val="00DE3DAF"/>
    <w:rsid w:val="00DE4181"/>
    <w:rsid w:val="00DE41D9"/>
    <w:rsid w:val="00DE44DC"/>
    <w:rsid w:val="00DE4B1E"/>
    <w:rsid w:val="00DE5391"/>
    <w:rsid w:val="00DE596E"/>
    <w:rsid w:val="00DE59E3"/>
    <w:rsid w:val="00DE5D36"/>
    <w:rsid w:val="00DE623C"/>
    <w:rsid w:val="00DE62CD"/>
    <w:rsid w:val="00DE6372"/>
    <w:rsid w:val="00DE685B"/>
    <w:rsid w:val="00DE6BC4"/>
    <w:rsid w:val="00DE718C"/>
    <w:rsid w:val="00DE763C"/>
    <w:rsid w:val="00DE7713"/>
    <w:rsid w:val="00DE7A1C"/>
    <w:rsid w:val="00DE7C20"/>
    <w:rsid w:val="00DF0221"/>
    <w:rsid w:val="00DF0422"/>
    <w:rsid w:val="00DF06FE"/>
    <w:rsid w:val="00DF0ED5"/>
    <w:rsid w:val="00DF151C"/>
    <w:rsid w:val="00DF1FF3"/>
    <w:rsid w:val="00DF2258"/>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277F"/>
    <w:rsid w:val="00E02FA0"/>
    <w:rsid w:val="00E037B3"/>
    <w:rsid w:val="00E04726"/>
    <w:rsid w:val="00E058E6"/>
    <w:rsid w:val="00E05B81"/>
    <w:rsid w:val="00E05E41"/>
    <w:rsid w:val="00E05F40"/>
    <w:rsid w:val="00E06396"/>
    <w:rsid w:val="00E063D7"/>
    <w:rsid w:val="00E06432"/>
    <w:rsid w:val="00E064CD"/>
    <w:rsid w:val="00E06674"/>
    <w:rsid w:val="00E068DE"/>
    <w:rsid w:val="00E06EFB"/>
    <w:rsid w:val="00E0751D"/>
    <w:rsid w:val="00E10B8D"/>
    <w:rsid w:val="00E11F39"/>
    <w:rsid w:val="00E11FDB"/>
    <w:rsid w:val="00E12104"/>
    <w:rsid w:val="00E12227"/>
    <w:rsid w:val="00E133A8"/>
    <w:rsid w:val="00E134C7"/>
    <w:rsid w:val="00E13671"/>
    <w:rsid w:val="00E1395F"/>
    <w:rsid w:val="00E1412E"/>
    <w:rsid w:val="00E14242"/>
    <w:rsid w:val="00E144B5"/>
    <w:rsid w:val="00E1457E"/>
    <w:rsid w:val="00E14944"/>
    <w:rsid w:val="00E14AA2"/>
    <w:rsid w:val="00E150F6"/>
    <w:rsid w:val="00E15C26"/>
    <w:rsid w:val="00E15D53"/>
    <w:rsid w:val="00E16463"/>
    <w:rsid w:val="00E16BDE"/>
    <w:rsid w:val="00E17135"/>
    <w:rsid w:val="00E20857"/>
    <w:rsid w:val="00E209FD"/>
    <w:rsid w:val="00E20ED2"/>
    <w:rsid w:val="00E21054"/>
    <w:rsid w:val="00E210B7"/>
    <w:rsid w:val="00E21246"/>
    <w:rsid w:val="00E216AA"/>
    <w:rsid w:val="00E21C58"/>
    <w:rsid w:val="00E22082"/>
    <w:rsid w:val="00E2258A"/>
    <w:rsid w:val="00E2275C"/>
    <w:rsid w:val="00E2276E"/>
    <w:rsid w:val="00E22B6E"/>
    <w:rsid w:val="00E22D65"/>
    <w:rsid w:val="00E23784"/>
    <w:rsid w:val="00E23DC6"/>
    <w:rsid w:val="00E24E2E"/>
    <w:rsid w:val="00E254E4"/>
    <w:rsid w:val="00E25D93"/>
    <w:rsid w:val="00E25E3F"/>
    <w:rsid w:val="00E261D1"/>
    <w:rsid w:val="00E26239"/>
    <w:rsid w:val="00E267B7"/>
    <w:rsid w:val="00E26BFA"/>
    <w:rsid w:val="00E26E88"/>
    <w:rsid w:val="00E2701C"/>
    <w:rsid w:val="00E274A7"/>
    <w:rsid w:val="00E300D0"/>
    <w:rsid w:val="00E306BB"/>
    <w:rsid w:val="00E30A03"/>
    <w:rsid w:val="00E310A5"/>
    <w:rsid w:val="00E311A5"/>
    <w:rsid w:val="00E3174F"/>
    <w:rsid w:val="00E31940"/>
    <w:rsid w:val="00E31D05"/>
    <w:rsid w:val="00E32693"/>
    <w:rsid w:val="00E330E6"/>
    <w:rsid w:val="00E331DD"/>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70"/>
    <w:rsid w:val="00E40DAF"/>
    <w:rsid w:val="00E41265"/>
    <w:rsid w:val="00E41C08"/>
    <w:rsid w:val="00E41F54"/>
    <w:rsid w:val="00E42545"/>
    <w:rsid w:val="00E42804"/>
    <w:rsid w:val="00E43774"/>
    <w:rsid w:val="00E43B39"/>
    <w:rsid w:val="00E441E4"/>
    <w:rsid w:val="00E44785"/>
    <w:rsid w:val="00E44E4F"/>
    <w:rsid w:val="00E45162"/>
    <w:rsid w:val="00E459DF"/>
    <w:rsid w:val="00E4678E"/>
    <w:rsid w:val="00E46A9D"/>
    <w:rsid w:val="00E46B34"/>
    <w:rsid w:val="00E46EC1"/>
    <w:rsid w:val="00E4736C"/>
    <w:rsid w:val="00E47852"/>
    <w:rsid w:val="00E47CC7"/>
    <w:rsid w:val="00E50340"/>
    <w:rsid w:val="00E51206"/>
    <w:rsid w:val="00E51252"/>
    <w:rsid w:val="00E51397"/>
    <w:rsid w:val="00E513E7"/>
    <w:rsid w:val="00E51D9D"/>
    <w:rsid w:val="00E51DDA"/>
    <w:rsid w:val="00E521AB"/>
    <w:rsid w:val="00E538F2"/>
    <w:rsid w:val="00E53929"/>
    <w:rsid w:val="00E53A79"/>
    <w:rsid w:val="00E53B49"/>
    <w:rsid w:val="00E5409C"/>
    <w:rsid w:val="00E542A2"/>
    <w:rsid w:val="00E54350"/>
    <w:rsid w:val="00E544C1"/>
    <w:rsid w:val="00E54D56"/>
    <w:rsid w:val="00E54D58"/>
    <w:rsid w:val="00E54FCA"/>
    <w:rsid w:val="00E554AD"/>
    <w:rsid w:val="00E55705"/>
    <w:rsid w:val="00E561B7"/>
    <w:rsid w:val="00E5624D"/>
    <w:rsid w:val="00E56B50"/>
    <w:rsid w:val="00E56EE4"/>
    <w:rsid w:val="00E57194"/>
    <w:rsid w:val="00E5730B"/>
    <w:rsid w:val="00E57330"/>
    <w:rsid w:val="00E573E2"/>
    <w:rsid w:val="00E57B39"/>
    <w:rsid w:val="00E57BB2"/>
    <w:rsid w:val="00E57DCC"/>
    <w:rsid w:val="00E604BA"/>
    <w:rsid w:val="00E606F1"/>
    <w:rsid w:val="00E60B4B"/>
    <w:rsid w:val="00E60E1E"/>
    <w:rsid w:val="00E61109"/>
    <w:rsid w:val="00E6140E"/>
    <w:rsid w:val="00E614A4"/>
    <w:rsid w:val="00E61ACA"/>
    <w:rsid w:val="00E61B17"/>
    <w:rsid w:val="00E62227"/>
    <w:rsid w:val="00E62406"/>
    <w:rsid w:val="00E6264F"/>
    <w:rsid w:val="00E62B29"/>
    <w:rsid w:val="00E62D7D"/>
    <w:rsid w:val="00E63106"/>
    <w:rsid w:val="00E634F9"/>
    <w:rsid w:val="00E6382B"/>
    <w:rsid w:val="00E63AE9"/>
    <w:rsid w:val="00E63D92"/>
    <w:rsid w:val="00E64148"/>
    <w:rsid w:val="00E64206"/>
    <w:rsid w:val="00E64987"/>
    <w:rsid w:val="00E64C70"/>
    <w:rsid w:val="00E65B65"/>
    <w:rsid w:val="00E65F56"/>
    <w:rsid w:val="00E6660D"/>
    <w:rsid w:val="00E67540"/>
    <w:rsid w:val="00E677F4"/>
    <w:rsid w:val="00E7017F"/>
    <w:rsid w:val="00E7080B"/>
    <w:rsid w:val="00E709C7"/>
    <w:rsid w:val="00E70EAA"/>
    <w:rsid w:val="00E71921"/>
    <w:rsid w:val="00E72735"/>
    <w:rsid w:val="00E728E1"/>
    <w:rsid w:val="00E72D41"/>
    <w:rsid w:val="00E72F40"/>
    <w:rsid w:val="00E738BE"/>
    <w:rsid w:val="00E746B4"/>
    <w:rsid w:val="00E746E1"/>
    <w:rsid w:val="00E74A60"/>
    <w:rsid w:val="00E74AE7"/>
    <w:rsid w:val="00E755E3"/>
    <w:rsid w:val="00E758F6"/>
    <w:rsid w:val="00E75D18"/>
    <w:rsid w:val="00E762F4"/>
    <w:rsid w:val="00E764B2"/>
    <w:rsid w:val="00E76B9E"/>
    <w:rsid w:val="00E76C26"/>
    <w:rsid w:val="00E7742B"/>
    <w:rsid w:val="00E807B0"/>
    <w:rsid w:val="00E811C0"/>
    <w:rsid w:val="00E811D8"/>
    <w:rsid w:val="00E8180C"/>
    <w:rsid w:val="00E818F1"/>
    <w:rsid w:val="00E81A04"/>
    <w:rsid w:val="00E82527"/>
    <w:rsid w:val="00E82602"/>
    <w:rsid w:val="00E829D7"/>
    <w:rsid w:val="00E82B02"/>
    <w:rsid w:val="00E82B5C"/>
    <w:rsid w:val="00E83028"/>
    <w:rsid w:val="00E83D21"/>
    <w:rsid w:val="00E8414F"/>
    <w:rsid w:val="00E8419D"/>
    <w:rsid w:val="00E84B69"/>
    <w:rsid w:val="00E84EAC"/>
    <w:rsid w:val="00E852FD"/>
    <w:rsid w:val="00E856F2"/>
    <w:rsid w:val="00E8586A"/>
    <w:rsid w:val="00E858BF"/>
    <w:rsid w:val="00E85D68"/>
    <w:rsid w:val="00E87547"/>
    <w:rsid w:val="00E87686"/>
    <w:rsid w:val="00E87822"/>
    <w:rsid w:val="00E90387"/>
    <w:rsid w:val="00E90781"/>
    <w:rsid w:val="00E90B7B"/>
    <w:rsid w:val="00E90E1F"/>
    <w:rsid w:val="00E90FF0"/>
    <w:rsid w:val="00E91311"/>
    <w:rsid w:val="00E92000"/>
    <w:rsid w:val="00E920C3"/>
    <w:rsid w:val="00E92309"/>
    <w:rsid w:val="00E9274B"/>
    <w:rsid w:val="00E9288E"/>
    <w:rsid w:val="00E92A33"/>
    <w:rsid w:val="00E92DEA"/>
    <w:rsid w:val="00E9317A"/>
    <w:rsid w:val="00E9354C"/>
    <w:rsid w:val="00E937F0"/>
    <w:rsid w:val="00E93BFC"/>
    <w:rsid w:val="00E94D7D"/>
    <w:rsid w:val="00E94EA5"/>
    <w:rsid w:val="00E95065"/>
    <w:rsid w:val="00E95A88"/>
    <w:rsid w:val="00E96954"/>
    <w:rsid w:val="00E96C03"/>
    <w:rsid w:val="00E9756B"/>
    <w:rsid w:val="00E975B8"/>
    <w:rsid w:val="00EA0167"/>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88D"/>
    <w:rsid w:val="00EA474B"/>
    <w:rsid w:val="00EA5AA7"/>
    <w:rsid w:val="00EA5D88"/>
    <w:rsid w:val="00EA63CC"/>
    <w:rsid w:val="00EA6734"/>
    <w:rsid w:val="00EA6752"/>
    <w:rsid w:val="00EA68C0"/>
    <w:rsid w:val="00EA6B48"/>
    <w:rsid w:val="00EA6DBD"/>
    <w:rsid w:val="00EA7EAA"/>
    <w:rsid w:val="00EB11C4"/>
    <w:rsid w:val="00EB135E"/>
    <w:rsid w:val="00EB19C0"/>
    <w:rsid w:val="00EB1C0F"/>
    <w:rsid w:val="00EB23B4"/>
    <w:rsid w:val="00EB2CBF"/>
    <w:rsid w:val="00EB2DB5"/>
    <w:rsid w:val="00EB3F14"/>
    <w:rsid w:val="00EB4014"/>
    <w:rsid w:val="00EB419F"/>
    <w:rsid w:val="00EB431F"/>
    <w:rsid w:val="00EB4882"/>
    <w:rsid w:val="00EB4DB2"/>
    <w:rsid w:val="00EB5DD3"/>
    <w:rsid w:val="00EB68BE"/>
    <w:rsid w:val="00EB70AE"/>
    <w:rsid w:val="00EB76C5"/>
    <w:rsid w:val="00EB78C7"/>
    <w:rsid w:val="00EC078C"/>
    <w:rsid w:val="00EC0A65"/>
    <w:rsid w:val="00EC0C92"/>
    <w:rsid w:val="00EC1000"/>
    <w:rsid w:val="00EC100B"/>
    <w:rsid w:val="00EC13FE"/>
    <w:rsid w:val="00EC1566"/>
    <w:rsid w:val="00EC165D"/>
    <w:rsid w:val="00EC28BE"/>
    <w:rsid w:val="00EC2970"/>
    <w:rsid w:val="00EC2BB5"/>
    <w:rsid w:val="00EC3185"/>
    <w:rsid w:val="00EC3578"/>
    <w:rsid w:val="00EC383B"/>
    <w:rsid w:val="00EC3B55"/>
    <w:rsid w:val="00EC46D2"/>
    <w:rsid w:val="00EC47EE"/>
    <w:rsid w:val="00EC4942"/>
    <w:rsid w:val="00EC4B74"/>
    <w:rsid w:val="00EC53DA"/>
    <w:rsid w:val="00EC56CD"/>
    <w:rsid w:val="00EC5888"/>
    <w:rsid w:val="00EC59BC"/>
    <w:rsid w:val="00EC5C7C"/>
    <w:rsid w:val="00EC5FD6"/>
    <w:rsid w:val="00EC6B4D"/>
    <w:rsid w:val="00EC6C37"/>
    <w:rsid w:val="00EC7D24"/>
    <w:rsid w:val="00ED0B3D"/>
    <w:rsid w:val="00ED1265"/>
    <w:rsid w:val="00ED1A7A"/>
    <w:rsid w:val="00ED1DF3"/>
    <w:rsid w:val="00ED1FA3"/>
    <w:rsid w:val="00ED226D"/>
    <w:rsid w:val="00ED232C"/>
    <w:rsid w:val="00ED2629"/>
    <w:rsid w:val="00ED2C44"/>
    <w:rsid w:val="00ED3004"/>
    <w:rsid w:val="00ED339E"/>
    <w:rsid w:val="00ED35B2"/>
    <w:rsid w:val="00ED36DA"/>
    <w:rsid w:val="00ED3C8E"/>
    <w:rsid w:val="00ED3E84"/>
    <w:rsid w:val="00ED4B2D"/>
    <w:rsid w:val="00ED53EB"/>
    <w:rsid w:val="00ED62C8"/>
    <w:rsid w:val="00ED6469"/>
    <w:rsid w:val="00ED65E2"/>
    <w:rsid w:val="00ED660F"/>
    <w:rsid w:val="00ED6A60"/>
    <w:rsid w:val="00ED6FCB"/>
    <w:rsid w:val="00ED750A"/>
    <w:rsid w:val="00EE058D"/>
    <w:rsid w:val="00EE0692"/>
    <w:rsid w:val="00EE0D46"/>
    <w:rsid w:val="00EE133E"/>
    <w:rsid w:val="00EE14D0"/>
    <w:rsid w:val="00EE1E2C"/>
    <w:rsid w:val="00EE2CB7"/>
    <w:rsid w:val="00EE4273"/>
    <w:rsid w:val="00EE47DC"/>
    <w:rsid w:val="00EE50B2"/>
    <w:rsid w:val="00EE5353"/>
    <w:rsid w:val="00EE5DDA"/>
    <w:rsid w:val="00EE5F6F"/>
    <w:rsid w:val="00EE69E9"/>
    <w:rsid w:val="00EE6A15"/>
    <w:rsid w:val="00EE71C8"/>
    <w:rsid w:val="00EE77BD"/>
    <w:rsid w:val="00EE7E45"/>
    <w:rsid w:val="00EF09B2"/>
    <w:rsid w:val="00EF1A9B"/>
    <w:rsid w:val="00EF1C82"/>
    <w:rsid w:val="00EF2E18"/>
    <w:rsid w:val="00EF33BF"/>
    <w:rsid w:val="00EF3A5A"/>
    <w:rsid w:val="00EF46E0"/>
    <w:rsid w:val="00EF4B75"/>
    <w:rsid w:val="00EF5078"/>
    <w:rsid w:val="00EF50BC"/>
    <w:rsid w:val="00EF52A5"/>
    <w:rsid w:val="00EF585E"/>
    <w:rsid w:val="00EF6205"/>
    <w:rsid w:val="00EF63CD"/>
    <w:rsid w:val="00EF66AC"/>
    <w:rsid w:val="00EF6A51"/>
    <w:rsid w:val="00EF6A7F"/>
    <w:rsid w:val="00EF6AF2"/>
    <w:rsid w:val="00EF6B1D"/>
    <w:rsid w:val="00EF6F2E"/>
    <w:rsid w:val="00EF7080"/>
    <w:rsid w:val="00EF709A"/>
    <w:rsid w:val="00F00A96"/>
    <w:rsid w:val="00F00BF3"/>
    <w:rsid w:val="00F00DAD"/>
    <w:rsid w:val="00F01168"/>
    <w:rsid w:val="00F0199D"/>
    <w:rsid w:val="00F01CE0"/>
    <w:rsid w:val="00F022AD"/>
    <w:rsid w:val="00F02B26"/>
    <w:rsid w:val="00F02B85"/>
    <w:rsid w:val="00F02C41"/>
    <w:rsid w:val="00F03B0B"/>
    <w:rsid w:val="00F03EB9"/>
    <w:rsid w:val="00F04061"/>
    <w:rsid w:val="00F042BD"/>
    <w:rsid w:val="00F04A10"/>
    <w:rsid w:val="00F04BD7"/>
    <w:rsid w:val="00F04BE6"/>
    <w:rsid w:val="00F05B40"/>
    <w:rsid w:val="00F05BD8"/>
    <w:rsid w:val="00F06067"/>
    <w:rsid w:val="00F0688D"/>
    <w:rsid w:val="00F06954"/>
    <w:rsid w:val="00F079BD"/>
    <w:rsid w:val="00F07F5A"/>
    <w:rsid w:val="00F1133E"/>
    <w:rsid w:val="00F11F2A"/>
    <w:rsid w:val="00F12B15"/>
    <w:rsid w:val="00F12C5C"/>
    <w:rsid w:val="00F13D98"/>
    <w:rsid w:val="00F1482B"/>
    <w:rsid w:val="00F153E9"/>
    <w:rsid w:val="00F156AB"/>
    <w:rsid w:val="00F158DB"/>
    <w:rsid w:val="00F15A2D"/>
    <w:rsid w:val="00F15E69"/>
    <w:rsid w:val="00F16675"/>
    <w:rsid w:val="00F16EFB"/>
    <w:rsid w:val="00F17CB6"/>
    <w:rsid w:val="00F20352"/>
    <w:rsid w:val="00F20517"/>
    <w:rsid w:val="00F2120B"/>
    <w:rsid w:val="00F2167E"/>
    <w:rsid w:val="00F21CAD"/>
    <w:rsid w:val="00F21F2E"/>
    <w:rsid w:val="00F220BF"/>
    <w:rsid w:val="00F22167"/>
    <w:rsid w:val="00F2246B"/>
    <w:rsid w:val="00F233CA"/>
    <w:rsid w:val="00F23E4C"/>
    <w:rsid w:val="00F24019"/>
    <w:rsid w:val="00F24677"/>
    <w:rsid w:val="00F2513D"/>
    <w:rsid w:val="00F265D5"/>
    <w:rsid w:val="00F27674"/>
    <w:rsid w:val="00F27871"/>
    <w:rsid w:val="00F279EA"/>
    <w:rsid w:val="00F27F75"/>
    <w:rsid w:val="00F30912"/>
    <w:rsid w:val="00F30D7C"/>
    <w:rsid w:val="00F315CB"/>
    <w:rsid w:val="00F315CD"/>
    <w:rsid w:val="00F31DE9"/>
    <w:rsid w:val="00F31E39"/>
    <w:rsid w:val="00F31F80"/>
    <w:rsid w:val="00F31F99"/>
    <w:rsid w:val="00F3208B"/>
    <w:rsid w:val="00F324FB"/>
    <w:rsid w:val="00F32AB1"/>
    <w:rsid w:val="00F32AD8"/>
    <w:rsid w:val="00F32C89"/>
    <w:rsid w:val="00F33334"/>
    <w:rsid w:val="00F3378D"/>
    <w:rsid w:val="00F33A44"/>
    <w:rsid w:val="00F33CC2"/>
    <w:rsid w:val="00F349CD"/>
    <w:rsid w:val="00F34F9E"/>
    <w:rsid w:val="00F35322"/>
    <w:rsid w:val="00F355E2"/>
    <w:rsid w:val="00F359E4"/>
    <w:rsid w:val="00F35AA7"/>
    <w:rsid w:val="00F36203"/>
    <w:rsid w:val="00F36262"/>
    <w:rsid w:val="00F362D2"/>
    <w:rsid w:val="00F36DE7"/>
    <w:rsid w:val="00F40393"/>
    <w:rsid w:val="00F40FA4"/>
    <w:rsid w:val="00F4123F"/>
    <w:rsid w:val="00F4133A"/>
    <w:rsid w:val="00F41391"/>
    <w:rsid w:val="00F417F4"/>
    <w:rsid w:val="00F42889"/>
    <w:rsid w:val="00F42A41"/>
    <w:rsid w:val="00F42BD0"/>
    <w:rsid w:val="00F42DAB"/>
    <w:rsid w:val="00F43858"/>
    <w:rsid w:val="00F43908"/>
    <w:rsid w:val="00F448EE"/>
    <w:rsid w:val="00F44930"/>
    <w:rsid w:val="00F4511D"/>
    <w:rsid w:val="00F45FB8"/>
    <w:rsid w:val="00F46538"/>
    <w:rsid w:val="00F46C7C"/>
    <w:rsid w:val="00F46EFE"/>
    <w:rsid w:val="00F46F5B"/>
    <w:rsid w:val="00F479EC"/>
    <w:rsid w:val="00F505C5"/>
    <w:rsid w:val="00F50778"/>
    <w:rsid w:val="00F50E0D"/>
    <w:rsid w:val="00F50FEF"/>
    <w:rsid w:val="00F51946"/>
    <w:rsid w:val="00F51D2B"/>
    <w:rsid w:val="00F52048"/>
    <w:rsid w:val="00F520ED"/>
    <w:rsid w:val="00F5243D"/>
    <w:rsid w:val="00F52798"/>
    <w:rsid w:val="00F5355A"/>
    <w:rsid w:val="00F53F96"/>
    <w:rsid w:val="00F540CE"/>
    <w:rsid w:val="00F543FC"/>
    <w:rsid w:val="00F5491F"/>
    <w:rsid w:val="00F5493B"/>
    <w:rsid w:val="00F54C55"/>
    <w:rsid w:val="00F55395"/>
    <w:rsid w:val="00F55A70"/>
    <w:rsid w:val="00F55DB2"/>
    <w:rsid w:val="00F561DD"/>
    <w:rsid w:val="00F5643B"/>
    <w:rsid w:val="00F569B5"/>
    <w:rsid w:val="00F56A27"/>
    <w:rsid w:val="00F56AAE"/>
    <w:rsid w:val="00F57EF5"/>
    <w:rsid w:val="00F57FD2"/>
    <w:rsid w:val="00F60297"/>
    <w:rsid w:val="00F60622"/>
    <w:rsid w:val="00F60A66"/>
    <w:rsid w:val="00F60C06"/>
    <w:rsid w:val="00F60C5B"/>
    <w:rsid w:val="00F60FCC"/>
    <w:rsid w:val="00F60FD6"/>
    <w:rsid w:val="00F611B7"/>
    <w:rsid w:val="00F615B0"/>
    <w:rsid w:val="00F61613"/>
    <w:rsid w:val="00F61A84"/>
    <w:rsid w:val="00F6224C"/>
    <w:rsid w:val="00F6236C"/>
    <w:rsid w:val="00F62385"/>
    <w:rsid w:val="00F6247C"/>
    <w:rsid w:val="00F629B8"/>
    <w:rsid w:val="00F63B1E"/>
    <w:rsid w:val="00F63BAA"/>
    <w:rsid w:val="00F63CBF"/>
    <w:rsid w:val="00F63D0A"/>
    <w:rsid w:val="00F64312"/>
    <w:rsid w:val="00F645D0"/>
    <w:rsid w:val="00F6486E"/>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9C5"/>
    <w:rsid w:val="00F714C1"/>
    <w:rsid w:val="00F7178E"/>
    <w:rsid w:val="00F71E66"/>
    <w:rsid w:val="00F724DA"/>
    <w:rsid w:val="00F72C21"/>
    <w:rsid w:val="00F7377D"/>
    <w:rsid w:val="00F7403D"/>
    <w:rsid w:val="00F741AE"/>
    <w:rsid w:val="00F741DF"/>
    <w:rsid w:val="00F7474A"/>
    <w:rsid w:val="00F74B33"/>
    <w:rsid w:val="00F74B64"/>
    <w:rsid w:val="00F74E79"/>
    <w:rsid w:val="00F757A8"/>
    <w:rsid w:val="00F75C2B"/>
    <w:rsid w:val="00F75CDC"/>
    <w:rsid w:val="00F765BD"/>
    <w:rsid w:val="00F767CD"/>
    <w:rsid w:val="00F769D3"/>
    <w:rsid w:val="00F76A2F"/>
    <w:rsid w:val="00F76CBE"/>
    <w:rsid w:val="00F76FF6"/>
    <w:rsid w:val="00F812FA"/>
    <w:rsid w:val="00F81686"/>
    <w:rsid w:val="00F82884"/>
    <w:rsid w:val="00F82B25"/>
    <w:rsid w:val="00F82B6D"/>
    <w:rsid w:val="00F82E10"/>
    <w:rsid w:val="00F833AB"/>
    <w:rsid w:val="00F83A26"/>
    <w:rsid w:val="00F83A31"/>
    <w:rsid w:val="00F83B9D"/>
    <w:rsid w:val="00F845BB"/>
    <w:rsid w:val="00F84797"/>
    <w:rsid w:val="00F84C41"/>
    <w:rsid w:val="00F864F2"/>
    <w:rsid w:val="00F86683"/>
    <w:rsid w:val="00F8725E"/>
    <w:rsid w:val="00F877E7"/>
    <w:rsid w:val="00F87A48"/>
    <w:rsid w:val="00F9012C"/>
    <w:rsid w:val="00F9087E"/>
    <w:rsid w:val="00F90A05"/>
    <w:rsid w:val="00F90BA2"/>
    <w:rsid w:val="00F9164B"/>
    <w:rsid w:val="00F91F5C"/>
    <w:rsid w:val="00F9205D"/>
    <w:rsid w:val="00F92107"/>
    <w:rsid w:val="00F92CE4"/>
    <w:rsid w:val="00F933A5"/>
    <w:rsid w:val="00F934B8"/>
    <w:rsid w:val="00F93BB8"/>
    <w:rsid w:val="00F947A0"/>
    <w:rsid w:val="00F952CC"/>
    <w:rsid w:val="00F953F3"/>
    <w:rsid w:val="00F95F25"/>
    <w:rsid w:val="00F96047"/>
    <w:rsid w:val="00F96EF7"/>
    <w:rsid w:val="00F9716C"/>
    <w:rsid w:val="00FA0165"/>
    <w:rsid w:val="00FA0416"/>
    <w:rsid w:val="00FA06EC"/>
    <w:rsid w:val="00FA06FC"/>
    <w:rsid w:val="00FA0F4A"/>
    <w:rsid w:val="00FA1654"/>
    <w:rsid w:val="00FA1EA5"/>
    <w:rsid w:val="00FA23B3"/>
    <w:rsid w:val="00FA25A2"/>
    <w:rsid w:val="00FA26DD"/>
    <w:rsid w:val="00FA35F1"/>
    <w:rsid w:val="00FA37F2"/>
    <w:rsid w:val="00FA4C23"/>
    <w:rsid w:val="00FA4DB7"/>
    <w:rsid w:val="00FA5F85"/>
    <w:rsid w:val="00FA70FA"/>
    <w:rsid w:val="00FA751A"/>
    <w:rsid w:val="00FA7B8F"/>
    <w:rsid w:val="00FB0128"/>
    <w:rsid w:val="00FB07C3"/>
    <w:rsid w:val="00FB0C69"/>
    <w:rsid w:val="00FB0D79"/>
    <w:rsid w:val="00FB0E02"/>
    <w:rsid w:val="00FB14B7"/>
    <w:rsid w:val="00FB2200"/>
    <w:rsid w:val="00FB251D"/>
    <w:rsid w:val="00FB38EC"/>
    <w:rsid w:val="00FB3C70"/>
    <w:rsid w:val="00FB4014"/>
    <w:rsid w:val="00FB4170"/>
    <w:rsid w:val="00FB41A6"/>
    <w:rsid w:val="00FB451E"/>
    <w:rsid w:val="00FB4A1F"/>
    <w:rsid w:val="00FB4C5F"/>
    <w:rsid w:val="00FB4CA5"/>
    <w:rsid w:val="00FB5066"/>
    <w:rsid w:val="00FB64D6"/>
    <w:rsid w:val="00FB683C"/>
    <w:rsid w:val="00FB75E8"/>
    <w:rsid w:val="00FB7C2B"/>
    <w:rsid w:val="00FB7C3C"/>
    <w:rsid w:val="00FB7F6E"/>
    <w:rsid w:val="00FC01B2"/>
    <w:rsid w:val="00FC03E0"/>
    <w:rsid w:val="00FC118D"/>
    <w:rsid w:val="00FC24D3"/>
    <w:rsid w:val="00FC2564"/>
    <w:rsid w:val="00FC3270"/>
    <w:rsid w:val="00FC33A6"/>
    <w:rsid w:val="00FC35DE"/>
    <w:rsid w:val="00FC37F7"/>
    <w:rsid w:val="00FC3B7B"/>
    <w:rsid w:val="00FC46D3"/>
    <w:rsid w:val="00FC47B3"/>
    <w:rsid w:val="00FC519F"/>
    <w:rsid w:val="00FC54DE"/>
    <w:rsid w:val="00FC585C"/>
    <w:rsid w:val="00FC5FAA"/>
    <w:rsid w:val="00FC6840"/>
    <w:rsid w:val="00FC719F"/>
    <w:rsid w:val="00FD03DF"/>
    <w:rsid w:val="00FD040D"/>
    <w:rsid w:val="00FD17B6"/>
    <w:rsid w:val="00FD1892"/>
    <w:rsid w:val="00FD1EF7"/>
    <w:rsid w:val="00FD2B03"/>
    <w:rsid w:val="00FD2E6B"/>
    <w:rsid w:val="00FD2ECC"/>
    <w:rsid w:val="00FD36B9"/>
    <w:rsid w:val="00FD37BD"/>
    <w:rsid w:val="00FD3D3F"/>
    <w:rsid w:val="00FD4A67"/>
    <w:rsid w:val="00FD4B85"/>
    <w:rsid w:val="00FD558B"/>
    <w:rsid w:val="00FD5765"/>
    <w:rsid w:val="00FD59B3"/>
    <w:rsid w:val="00FD5D61"/>
    <w:rsid w:val="00FD6174"/>
    <w:rsid w:val="00FD698B"/>
    <w:rsid w:val="00FD6B0F"/>
    <w:rsid w:val="00FD6D7F"/>
    <w:rsid w:val="00FD6E4E"/>
    <w:rsid w:val="00FD7623"/>
    <w:rsid w:val="00FD7AC1"/>
    <w:rsid w:val="00FD7BDA"/>
    <w:rsid w:val="00FD7E26"/>
    <w:rsid w:val="00FE07CB"/>
    <w:rsid w:val="00FE0FF2"/>
    <w:rsid w:val="00FE11F5"/>
    <w:rsid w:val="00FE161E"/>
    <w:rsid w:val="00FE16E9"/>
    <w:rsid w:val="00FE170C"/>
    <w:rsid w:val="00FE21AF"/>
    <w:rsid w:val="00FE21EB"/>
    <w:rsid w:val="00FE2F45"/>
    <w:rsid w:val="00FE319B"/>
    <w:rsid w:val="00FE38C6"/>
    <w:rsid w:val="00FE4182"/>
    <w:rsid w:val="00FE4314"/>
    <w:rsid w:val="00FE4E50"/>
    <w:rsid w:val="00FE4EAE"/>
    <w:rsid w:val="00FE5055"/>
    <w:rsid w:val="00FE55BB"/>
    <w:rsid w:val="00FE565E"/>
    <w:rsid w:val="00FE6428"/>
    <w:rsid w:val="00FE6768"/>
    <w:rsid w:val="00FE6B95"/>
    <w:rsid w:val="00FE728D"/>
    <w:rsid w:val="00FE78A1"/>
    <w:rsid w:val="00FE7E34"/>
    <w:rsid w:val="00FF074E"/>
    <w:rsid w:val="00FF0E5F"/>
    <w:rsid w:val="00FF0E80"/>
    <w:rsid w:val="00FF1755"/>
    <w:rsid w:val="00FF1E4B"/>
    <w:rsid w:val="00FF26B6"/>
    <w:rsid w:val="00FF2784"/>
    <w:rsid w:val="00FF312B"/>
    <w:rsid w:val="00FF3438"/>
    <w:rsid w:val="00FF360D"/>
    <w:rsid w:val="00FF370D"/>
    <w:rsid w:val="00FF3939"/>
    <w:rsid w:val="00FF3BD1"/>
    <w:rsid w:val="00FF4204"/>
    <w:rsid w:val="00FF4961"/>
    <w:rsid w:val="00FF4DC1"/>
    <w:rsid w:val="00FF5ED5"/>
    <w:rsid w:val="00FF5F3C"/>
    <w:rsid w:val="00FF6774"/>
    <w:rsid w:val="00FF693C"/>
    <w:rsid w:val="00FF6992"/>
    <w:rsid w:val="2A42B8F5"/>
    <w:rsid w:val="36EC2491"/>
    <w:rsid w:val="437F6886"/>
    <w:rsid w:val="5E6551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663BA4-A192-4D93-9417-EA89CBA5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53"/>
    <w:rPr>
      <w:rFonts w:eastAsia="SimSun"/>
      <w:sz w:val="24"/>
      <w:szCs w:val="24"/>
      <w:lang w:val="es-CR"/>
    </w:rPr>
  </w:style>
  <w:style w:type="paragraph" w:styleId="Ttulo1">
    <w:name w:val="heading 1"/>
    <w:basedOn w:val="Normal"/>
    <w:next w:val="Normal"/>
    <w:link w:val="Ttulo1Car"/>
    <w:qFormat/>
    <w:pPr>
      <w:keepNext/>
      <w:jc w:val="both"/>
      <w:outlineLvl w:val="0"/>
    </w:pPr>
    <w:rPr>
      <w:rFonts w:ascii="Arial" w:eastAsia="Times New Roman" w:hAnsi="Arial" w:cs="Arial"/>
      <w:b/>
      <w:bCs/>
      <w:iCs/>
      <w:szCs w:val="20"/>
      <w:lang w:val="es-ES"/>
    </w:rPr>
  </w:style>
  <w:style w:type="paragraph" w:styleId="Ttulo2">
    <w:name w:val="heading 2"/>
    <w:basedOn w:val="Normal"/>
    <w:next w:val="Normal"/>
    <w:qFormat/>
    <w:pPr>
      <w:keepNext/>
      <w:outlineLvl w:val="1"/>
    </w:pPr>
    <w:rPr>
      <w:rFonts w:ascii="Arial" w:eastAsia="Times New Roman" w:hAnsi="Arial" w:cs="Arial"/>
      <w:b/>
      <w:iCs/>
      <w:szCs w:val="20"/>
      <w:lang w:val="es-ES"/>
    </w:rPr>
  </w:style>
  <w:style w:type="paragraph" w:styleId="Ttulo3">
    <w:name w:val="heading 3"/>
    <w:aliases w:val="Título 3 Car Car"/>
    <w:basedOn w:val="Normal"/>
    <w:next w:val="Normal"/>
    <w:link w:val="Ttulo3Car"/>
    <w:qFormat/>
    <w:pPr>
      <w:keepNext/>
      <w:jc w:val="both"/>
      <w:outlineLvl w:val="2"/>
    </w:pPr>
    <w:rPr>
      <w:rFonts w:ascii="Arial" w:eastAsia="Times New Roman" w:hAnsi="Arial" w:cs="Arial"/>
      <w:b/>
      <w:bCs/>
      <w:iCs/>
      <w:sz w:val="22"/>
      <w:szCs w:val="20"/>
      <w:lang w:val="es-ES"/>
    </w:rPr>
  </w:style>
  <w:style w:type="paragraph" w:styleId="Ttulo4">
    <w:name w:val="heading 4"/>
    <w:basedOn w:val="Normal"/>
    <w:next w:val="Normal"/>
    <w:link w:val="Ttulo4Car"/>
    <w:qFormat/>
    <w:pPr>
      <w:keepNext/>
      <w:jc w:val="center"/>
      <w:outlineLvl w:val="3"/>
    </w:pPr>
    <w:rPr>
      <w:rFonts w:eastAsia="Times New Roman"/>
      <w:b/>
      <w:szCs w:val="20"/>
      <w:lang w:val="es-ES"/>
    </w:rPr>
  </w:style>
  <w:style w:type="paragraph" w:styleId="Ttulo5">
    <w:name w:val="heading 5"/>
    <w:basedOn w:val="Normal"/>
    <w:next w:val="Normal"/>
    <w:link w:val="Ttulo5Car"/>
    <w:qFormat/>
    <w:pPr>
      <w:keepNext/>
      <w:jc w:val="both"/>
      <w:outlineLvl w:val="4"/>
    </w:pPr>
    <w:rPr>
      <w:rFonts w:ascii="Arial" w:eastAsia="Times New Roman" w:hAnsi="Arial" w:cs="Arial"/>
      <w:b/>
      <w:bCs/>
      <w:iCs/>
      <w:sz w:val="22"/>
      <w:szCs w:val="20"/>
      <w:lang w:val="es-ES"/>
    </w:rPr>
  </w:style>
  <w:style w:type="paragraph" w:styleId="Ttulo6">
    <w:name w:val="heading 6"/>
    <w:basedOn w:val="Normal"/>
    <w:next w:val="Normal"/>
    <w:link w:val="Ttulo6Car"/>
    <w:qFormat/>
    <w:pPr>
      <w:keepNext/>
      <w:jc w:val="center"/>
      <w:outlineLvl w:val="5"/>
    </w:pPr>
    <w:rPr>
      <w:rFonts w:eastAsia="Times New Roman"/>
      <w:b/>
      <w:i/>
      <w:szCs w:val="20"/>
      <w:lang w:val="es-ES"/>
    </w:rPr>
  </w:style>
  <w:style w:type="paragraph" w:styleId="Ttulo7">
    <w:name w:val="heading 7"/>
    <w:basedOn w:val="Normal"/>
    <w:next w:val="Normal"/>
    <w:link w:val="Ttulo7Car"/>
    <w:qFormat/>
    <w:pPr>
      <w:keepNext/>
      <w:jc w:val="center"/>
      <w:outlineLvl w:val="6"/>
    </w:pPr>
    <w:rPr>
      <w:rFonts w:ascii="Arial" w:eastAsia="Times New Roman" w:hAnsi="Arial" w:cs="Arial"/>
      <w:b/>
      <w:bCs/>
      <w:iCs/>
      <w:sz w:val="22"/>
      <w:szCs w:val="20"/>
      <w:lang w:val="es-ES"/>
    </w:rPr>
  </w:style>
  <w:style w:type="paragraph" w:styleId="Ttulo8">
    <w:name w:val="heading 8"/>
    <w:basedOn w:val="Normal"/>
    <w:next w:val="Normal"/>
    <w:link w:val="Ttulo8Car"/>
    <w:qFormat/>
    <w:pPr>
      <w:keepNext/>
      <w:jc w:val="both"/>
      <w:outlineLvl w:val="7"/>
    </w:pPr>
    <w:rPr>
      <w:rFonts w:ascii="Arial" w:eastAsia="Times New Roman" w:hAnsi="Arial" w:cs="Arial"/>
      <w:b/>
      <w:bCs/>
      <w:iCs/>
      <w:sz w:val="20"/>
      <w:szCs w:val="20"/>
      <w:lang w:val="es-ES"/>
    </w:rPr>
  </w:style>
  <w:style w:type="paragraph" w:styleId="Ttulo9">
    <w:name w:val="heading 9"/>
    <w:basedOn w:val="Normal"/>
    <w:next w:val="Normal"/>
    <w:link w:val="Ttulo9Car"/>
    <w:qFormat/>
    <w:pPr>
      <w:keepNext/>
      <w:suppressAutoHyphens/>
      <w:jc w:val="center"/>
      <w:outlineLvl w:val="8"/>
    </w:pPr>
    <w:rPr>
      <w:rFonts w:ascii="Arial" w:eastAsia="Times New Roman" w:hAnsi="Arial"/>
      <w:b/>
      <w:bCs/>
      <w:sz w:val="21"/>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pPr>
      <w:ind w:left="765" w:hanging="405"/>
      <w:jc w:val="both"/>
    </w:pPr>
    <w:rPr>
      <w:rFonts w:ascii="Arial" w:eastAsia="Times New Roman" w:hAnsi="Arial" w:cs="Arial"/>
      <w:iCs/>
      <w:szCs w:val="20"/>
      <w:lang w:val="es-ES"/>
    </w:rPr>
  </w:style>
  <w:style w:type="paragraph" w:styleId="Sangra2detindependiente">
    <w:name w:val="Body Text Indent 2"/>
    <w:basedOn w:val="Normal"/>
    <w:link w:val="Sangra2detindependienteCar"/>
    <w:semiHidden/>
    <w:pPr>
      <w:ind w:left="1080"/>
      <w:jc w:val="both"/>
    </w:pPr>
    <w:rPr>
      <w:rFonts w:ascii="Arial" w:eastAsia="Times New Roman" w:hAnsi="Arial" w:cs="Arial"/>
      <w:iCs/>
      <w:szCs w:val="20"/>
      <w:lang w:val="es-ES"/>
    </w:rPr>
  </w:style>
  <w:style w:type="paragraph" w:styleId="Sangra3detindependiente">
    <w:name w:val="Body Text Indent 3"/>
    <w:basedOn w:val="Normal"/>
    <w:link w:val="Sangra3detindependienteCar"/>
    <w:semiHidden/>
    <w:pPr>
      <w:ind w:left="1080" w:hanging="315"/>
      <w:jc w:val="both"/>
    </w:pPr>
    <w:rPr>
      <w:rFonts w:ascii="Arial" w:eastAsia="Times New Roman" w:hAnsi="Arial" w:cs="Arial"/>
      <w:iCs/>
      <w:szCs w:val="20"/>
      <w:lang w:val="es-ES"/>
    </w:rPr>
  </w:style>
  <w:style w:type="paragraph" w:customStyle="1" w:styleId="Textodeglobo1">
    <w:name w:val="Texto de globo1"/>
    <w:basedOn w:val="Normal"/>
    <w:semiHidden/>
    <w:rPr>
      <w:rFonts w:ascii="Tahoma" w:eastAsia="Times New Roman" w:hAnsi="Tahoma" w:cs="Tahoma"/>
      <w:iCs/>
      <w:sz w:val="16"/>
      <w:szCs w:val="16"/>
      <w:lang w:val="es-ES"/>
    </w:rPr>
  </w:style>
  <w:style w:type="paragraph" w:styleId="Puesto">
    <w:name w:val="Title"/>
    <w:basedOn w:val="Normal"/>
    <w:link w:val="PuestoCar"/>
    <w:qFormat/>
    <w:pPr>
      <w:jc w:val="center"/>
    </w:pPr>
    <w:rPr>
      <w:rFonts w:ascii="Arial" w:eastAsia="Times New Roman" w:hAnsi="Arial" w:cs="Arial"/>
      <w:b/>
      <w:bCs/>
      <w:i/>
      <w:szCs w:val="20"/>
      <w:lang w:val="es-ES"/>
    </w:rPr>
  </w:style>
  <w:style w:type="paragraph" w:styleId="Textoindependiente">
    <w:name w:val="Body Text"/>
    <w:basedOn w:val="Normal"/>
    <w:link w:val="TextoindependienteCar"/>
    <w:pPr>
      <w:jc w:val="both"/>
    </w:pPr>
    <w:rPr>
      <w:rFonts w:ascii="Arial" w:eastAsia="Times New Roman" w:hAnsi="Arial" w:cs="Arial"/>
      <w:bCs/>
      <w:iCs/>
      <w:szCs w:val="20"/>
      <w:lang w:val="es-ES"/>
    </w:rPr>
  </w:style>
  <w:style w:type="paragraph" w:styleId="Textoindependiente2">
    <w:name w:val="Body Text 2"/>
    <w:basedOn w:val="Normal"/>
    <w:semiHidden/>
    <w:pPr>
      <w:jc w:val="both"/>
    </w:pPr>
    <w:rPr>
      <w:rFonts w:ascii="Arial" w:eastAsia="Times New Roman" w:hAnsi="Arial" w:cs="Arial"/>
      <w:b/>
      <w:bCs/>
      <w:i/>
      <w:szCs w:val="20"/>
      <w:lang w:val="es-ES"/>
    </w:rPr>
  </w:style>
  <w:style w:type="paragraph" w:styleId="Encabezado">
    <w:name w:val="header"/>
    <w:basedOn w:val="Normal"/>
    <w:link w:val="EncabezadoCar"/>
    <w:uiPriority w:val="99"/>
    <w:pPr>
      <w:tabs>
        <w:tab w:val="center" w:pos="4252"/>
        <w:tab w:val="right" w:pos="8504"/>
      </w:tabs>
    </w:pPr>
    <w:rPr>
      <w:rFonts w:ascii="Arial" w:eastAsia="Times New Roman" w:hAnsi="Arial" w:cs="Arial"/>
      <w:iCs/>
      <w:szCs w:val="20"/>
      <w:lang w:val="es-ES"/>
    </w:r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rFonts w:ascii="Arial" w:eastAsia="Times New Roman" w:hAnsi="Arial" w:cs="Arial"/>
      <w:b/>
      <w:bCs/>
      <w:iCs/>
      <w:szCs w:val="20"/>
      <w:lang w:val="es-ES"/>
    </w:rPr>
  </w:style>
  <w:style w:type="paragraph" w:styleId="Piedepgina">
    <w:name w:val="footer"/>
    <w:basedOn w:val="Normal"/>
    <w:link w:val="PiedepginaCar"/>
    <w:qFormat/>
    <w:pPr>
      <w:tabs>
        <w:tab w:val="center" w:pos="4252"/>
        <w:tab w:val="right" w:pos="8504"/>
      </w:tabs>
    </w:pPr>
    <w:rPr>
      <w:rFonts w:ascii="Arial" w:eastAsia="Times New Roman" w:hAnsi="Arial" w:cs="Arial"/>
      <w:iCs/>
      <w:szCs w:val="20"/>
      <w:lang w:val="es-ES"/>
    </w:rPr>
  </w:style>
  <w:style w:type="paragraph" w:styleId="Textonotapie">
    <w:name w:val="footnote text"/>
    <w:aliases w:val="Car3 Car Car Car,Car3 Car Car Car Car Ca"/>
    <w:basedOn w:val="Normal"/>
    <w:link w:val="TextonotapieCar2"/>
    <w:rPr>
      <w:rFonts w:eastAsia="Times New Roman"/>
      <w:sz w:val="20"/>
      <w:szCs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qFormat/>
    <w:pPr>
      <w:jc w:val="center"/>
    </w:pPr>
    <w:rPr>
      <w:rFonts w:ascii="Arial" w:eastAsia="Times New Roman" w:hAnsi="Arial" w:cs="Arial"/>
      <w:b/>
      <w:bCs/>
      <w:iCs/>
      <w:sz w:val="22"/>
      <w:szCs w:val="20"/>
      <w:lang w:val="es-ES"/>
    </w:rPr>
  </w:style>
  <w:style w:type="character" w:styleId="Textoennegrita">
    <w:name w:val="Strong"/>
    <w:qFormat/>
    <w:rPr>
      <w:b/>
      <w:bCs/>
    </w:rPr>
  </w:style>
  <w:style w:type="paragraph" w:styleId="Lista2">
    <w:name w:val="List 2"/>
    <w:basedOn w:val="Normal"/>
    <w:semiHidden/>
    <w:pPr>
      <w:ind w:left="566" w:hanging="283"/>
    </w:pPr>
    <w:rPr>
      <w:rFonts w:eastAsia="Times New Roman"/>
      <w:sz w:val="20"/>
      <w:szCs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rFonts w:ascii="Arial" w:eastAsia="Times New Roman" w:hAnsi="Arial" w:cs="Arial"/>
      <w:i/>
      <w:sz w:val="22"/>
      <w:szCs w:val="20"/>
      <w:lang w:val="es-ES"/>
    </w:rPr>
  </w:style>
  <w:style w:type="paragraph" w:styleId="Textosinformato">
    <w:name w:val="Plain Text"/>
    <w:basedOn w:val="Normal"/>
    <w:link w:val="TextosinformatoCar"/>
    <w:uiPriority w:val="99"/>
    <w:unhideWhenUsed/>
    <w:rsid w:val="005937EA"/>
    <w:rPr>
      <w:rFonts w:ascii="Consolas" w:eastAsia="Calibri" w:hAnsi="Consolas"/>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eastAsia="Times New Roman" w:hAnsi="Tahoma" w:cs="Tahoma"/>
      <w:iCs/>
      <w:sz w:val="16"/>
      <w:szCs w:val="16"/>
      <w:lang w:val="es-ES"/>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rPr>
      <w:rFonts w:ascii="Arial" w:eastAsia="Times New Roman" w:hAnsi="Arial" w:cs="Arial"/>
      <w:iCs/>
      <w:szCs w:val="20"/>
      <w:lang w:val="es-ES"/>
    </w:r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sz w:val="22"/>
      <w:szCs w:val="22"/>
      <w:lang w:eastAsia="en-US"/>
    </w:rPr>
  </w:style>
  <w:style w:type="paragraph" w:customStyle="1" w:styleId="mcntmsonormal1">
    <w:name w:val="mcntmsonormal1"/>
    <w:basedOn w:val="Normal"/>
    <w:rsid w:val="009317EB"/>
    <w:rPr>
      <w:rFonts w:ascii="Calibri" w:eastAsia="Calibri" w:hAnsi="Calibri" w:cs="Calibri"/>
      <w:sz w:val="22"/>
      <w:szCs w:val="22"/>
      <w:lang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eastAsia="Calibri"/>
      <w:lang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rFonts w:ascii="Arial" w:eastAsia="Times New Roman" w:hAnsi="Arial" w:cs="Arial"/>
      <w:iCs/>
      <w:sz w:val="20"/>
      <w:szCs w:val="20"/>
      <w:lang w:val="es-ES"/>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eastAsia="Times New Roman" w:cs="Lohit Hindi"/>
      <w:lang w:val="es-ES" w:eastAsia="ar-SA"/>
    </w:rPr>
  </w:style>
  <w:style w:type="paragraph" w:customStyle="1" w:styleId="xmsolistparagraph">
    <w:name w:val="x_msolistparagraph"/>
    <w:basedOn w:val="Normal"/>
    <w:rsid w:val="00BE6DCA"/>
    <w:pPr>
      <w:spacing w:before="100" w:beforeAutospacing="1" w:after="100" w:afterAutospacing="1"/>
    </w:pPr>
    <w:rPr>
      <w:rFonts w:eastAsia="Times New Roman"/>
      <w:lang w:val="es-ES"/>
    </w:rPr>
  </w:style>
  <w:style w:type="character" w:customStyle="1" w:styleId="highlight">
    <w:name w:val="highlight"/>
    <w:rsid w:val="00BE6DCA"/>
  </w:style>
  <w:style w:type="character" w:customStyle="1" w:styleId="PiedepginaCar">
    <w:name w:val="Pie de página Car"/>
    <w:link w:val="Piedepgina"/>
    <w:qFormat/>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eastAsia="Times New Roman"/>
      <w:lang w:val="es-ES"/>
    </w:rPr>
  </w:style>
  <w:style w:type="character" w:customStyle="1" w:styleId="TextonotapieCar2">
    <w:name w:val="Texto nota pie Car2"/>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eastAsia="Lucida Sans Unicode"/>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eastAsia="Times New Roman"/>
      <w:lang w:val="es-ES"/>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eastAsia="Times New Roman"/>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eastAsia="Times New Roman"/>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rFonts w:ascii="Arial" w:eastAsia="Times New Roman" w:hAnsi="Arial" w:cs="Arial"/>
      <w:iCs/>
      <w:sz w:val="20"/>
      <w:szCs w:val="20"/>
      <w:lang w:val="es-ES"/>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eastAsia="Times New Roman"/>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eastAsia="Times New Roman"/>
      <w:lang w:val="en-US" w:eastAsia="en-US"/>
    </w:rPr>
  </w:style>
  <w:style w:type="character" w:customStyle="1" w:styleId="spelle">
    <w:name w:val="spelle"/>
    <w:basedOn w:val="Fuentedeprrafopredeter"/>
    <w:rsid w:val="00D30244"/>
  </w:style>
  <w:style w:type="paragraph" w:styleId="Revisin">
    <w:name w:val="Revision"/>
    <w:hidden/>
    <w:uiPriority w:val="99"/>
    <w:semiHidden/>
    <w:rsid w:val="000559F2"/>
    <w:rPr>
      <w:rFonts w:eastAsia="SimSun"/>
      <w:sz w:val="24"/>
      <w:szCs w:val="24"/>
      <w:lang w:val="es-CR"/>
    </w:rPr>
  </w:style>
  <w:style w:type="paragraph" w:customStyle="1" w:styleId="Noparagraphstyle">
    <w:name w:val="[No paragraph style]"/>
    <w:rsid w:val="00E53B49"/>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E53B49"/>
    <w:pPr>
      <w:spacing w:before="100" w:beforeAutospacing="1" w:after="100" w:afterAutospacing="1"/>
    </w:pPr>
    <w:rPr>
      <w:rFonts w:ascii="Arial Unicode MS" w:eastAsia="Arial Unicode MS" w:hAnsi="Arial Unicode MS" w:cs="Arial Unicode MS"/>
      <w:lang w:val="es-ES"/>
    </w:rPr>
  </w:style>
  <w:style w:type="character" w:customStyle="1" w:styleId="estilo18">
    <w:name w:val="estilo18"/>
    <w:basedOn w:val="Fuentedeprrafopredeter"/>
    <w:rsid w:val="00E53B49"/>
  </w:style>
  <w:style w:type="character" w:styleId="CitaHTML">
    <w:name w:val="HTML Cite"/>
    <w:semiHidden/>
    <w:rsid w:val="00E53B49"/>
    <w:rPr>
      <w:i/>
      <w:iCs/>
    </w:rPr>
  </w:style>
  <w:style w:type="character" w:customStyle="1" w:styleId="style21">
    <w:name w:val="style21"/>
    <w:rsid w:val="00E53B49"/>
    <w:rPr>
      <w:sz w:val="15"/>
      <w:szCs w:val="15"/>
    </w:rPr>
  </w:style>
  <w:style w:type="character" w:styleId="Hipervnculovisitado">
    <w:name w:val="FollowedHyperlink"/>
    <w:semiHidden/>
    <w:rsid w:val="00E53B49"/>
    <w:rPr>
      <w:color w:val="800080"/>
      <w:u w:val="single"/>
    </w:rPr>
  </w:style>
  <w:style w:type="character" w:customStyle="1" w:styleId="parrafos">
    <w:name w:val="parrafos"/>
    <w:basedOn w:val="Fuentedeprrafopredeter"/>
    <w:rsid w:val="00E53B49"/>
  </w:style>
  <w:style w:type="character" w:customStyle="1" w:styleId="TextonotapieCar">
    <w:name w:val="Texto nota pie Car"/>
    <w:qFormat/>
    <w:rsid w:val="00E53B49"/>
    <w:rPr>
      <w:lang w:val="es-ES_tradnl" w:eastAsia="es-ES"/>
    </w:rPr>
  </w:style>
  <w:style w:type="paragraph" w:customStyle="1" w:styleId="Prrafodelista1">
    <w:name w:val="Párrafo de lista1"/>
    <w:basedOn w:val="Normal"/>
    <w:qFormat/>
    <w:rsid w:val="00E53B49"/>
    <w:pPr>
      <w:ind w:left="720"/>
    </w:pPr>
    <w:rPr>
      <w:rFonts w:eastAsiaTheme="minorEastAsia"/>
      <w:color w:val="000000"/>
      <w:lang w:eastAsia="es-CR"/>
    </w:rPr>
  </w:style>
  <w:style w:type="paragraph" w:styleId="Lista3">
    <w:name w:val="List 3"/>
    <w:basedOn w:val="Normal"/>
    <w:semiHidden/>
    <w:rsid w:val="00E53B49"/>
    <w:pPr>
      <w:ind w:left="849" w:hanging="283"/>
    </w:pPr>
    <w:rPr>
      <w:rFonts w:eastAsiaTheme="minorEastAsia"/>
    </w:rPr>
  </w:style>
  <w:style w:type="paragraph" w:styleId="HTMLconformatoprevio">
    <w:name w:val="HTML Preformatted"/>
    <w:basedOn w:val="Normal"/>
    <w:link w:val="HTMLconformatoprevioCar"/>
    <w:semiHidden/>
    <w:rsid w:val="00E5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s-ES"/>
    </w:rPr>
  </w:style>
  <w:style w:type="character" w:customStyle="1" w:styleId="HTMLconformatoprevioCar">
    <w:name w:val="HTML con formato previo Car"/>
    <w:basedOn w:val="Fuentedeprrafopredeter"/>
    <w:link w:val="HTMLconformatoprevio"/>
    <w:semiHidden/>
    <w:rsid w:val="00E53B49"/>
    <w:rPr>
      <w:rFonts w:ascii="Arial Unicode MS" w:eastAsia="Arial Unicode MS" w:hAnsi="Arial Unicode MS" w:cs="Arial Unicode MS"/>
    </w:rPr>
  </w:style>
  <w:style w:type="paragraph" w:styleId="Continuarlista">
    <w:name w:val="List Continue"/>
    <w:basedOn w:val="Normal"/>
    <w:semiHidden/>
    <w:rsid w:val="00E53B49"/>
    <w:pPr>
      <w:spacing w:after="120"/>
      <w:ind w:left="283"/>
    </w:pPr>
    <w:rPr>
      <w:rFonts w:eastAsiaTheme="minorEastAsia"/>
      <w:sz w:val="20"/>
      <w:szCs w:val="20"/>
      <w:lang w:val="es-ES_tradnl"/>
    </w:rPr>
  </w:style>
  <w:style w:type="paragraph" w:styleId="Listaconvietas2">
    <w:name w:val="List Bullet 2"/>
    <w:basedOn w:val="Normal"/>
    <w:autoRedefine/>
    <w:semiHidden/>
    <w:rsid w:val="00E53B49"/>
    <w:pPr>
      <w:numPr>
        <w:numId w:val="2"/>
      </w:numPr>
      <w:spacing w:after="200" w:line="276" w:lineRule="auto"/>
    </w:pPr>
    <w:rPr>
      <w:rFonts w:ascii="Calibri" w:eastAsia="Calibri" w:hAnsi="Calibri"/>
      <w:sz w:val="22"/>
      <w:szCs w:val="22"/>
      <w:lang w:val="es-ES" w:eastAsia="en-US"/>
    </w:rPr>
  </w:style>
  <w:style w:type="paragraph" w:styleId="Lista4">
    <w:name w:val="List 4"/>
    <w:basedOn w:val="Normal"/>
    <w:semiHidden/>
    <w:rsid w:val="00E53B49"/>
    <w:pPr>
      <w:ind w:left="1132" w:hanging="283"/>
    </w:pPr>
    <w:rPr>
      <w:rFonts w:eastAsiaTheme="minorEastAsia"/>
      <w:sz w:val="20"/>
      <w:szCs w:val="20"/>
      <w:lang w:val="es-ES_tradnl"/>
    </w:rPr>
  </w:style>
  <w:style w:type="paragraph" w:customStyle="1" w:styleId="noparagraphstyle0">
    <w:name w:val="noparagraphstyle"/>
    <w:basedOn w:val="Normal"/>
    <w:rsid w:val="00E53B49"/>
    <w:pPr>
      <w:spacing w:before="100" w:beforeAutospacing="1" w:after="100" w:afterAutospacing="1"/>
    </w:pPr>
    <w:rPr>
      <w:rFonts w:ascii="Arial Unicode MS" w:eastAsia="Arial Unicode MS" w:hAnsi="Arial Unicode MS" w:cs="Arial Unicode MS"/>
      <w:lang w:val="es-ES"/>
    </w:rPr>
  </w:style>
  <w:style w:type="paragraph" w:customStyle="1" w:styleId="Pa16">
    <w:name w:val="Pa16"/>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A5">
    <w:name w:val="A5"/>
    <w:rsid w:val="00E53B49"/>
    <w:rPr>
      <w:color w:val="000000"/>
      <w:szCs w:val="20"/>
    </w:rPr>
  </w:style>
  <w:style w:type="paragraph" w:customStyle="1" w:styleId="Pa17">
    <w:name w:val="Pa17"/>
    <w:basedOn w:val="Normal"/>
    <w:next w:val="Normal"/>
    <w:rsid w:val="00E53B49"/>
    <w:pPr>
      <w:autoSpaceDE w:val="0"/>
      <w:autoSpaceDN w:val="0"/>
      <w:adjustRightInd w:val="0"/>
      <w:spacing w:line="201" w:lineRule="atLeast"/>
    </w:pPr>
    <w:rPr>
      <w:rFonts w:eastAsiaTheme="minorEastAsia"/>
      <w:sz w:val="20"/>
      <w:lang w:val="es-ES"/>
    </w:rPr>
  </w:style>
  <w:style w:type="character" w:customStyle="1" w:styleId="Ttulo2Car">
    <w:name w:val="Título 2 Car"/>
    <w:rsid w:val="00E53B49"/>
    <w:rPr>
      <w:rFonts w:ascii="Cambria" w:eastAsia="Times New Roman" w:hAnsi="Cambria" w:cs="Times New Roman"/>
      <w:b/>
      <w:bCs/>
      <w:i/>
      <w:iCs/>
      <w:sz w:val="28"/>
      <w:szCs w:val="28"/>
    </w:rPr>
  </w:style>
  <w:style w:type="character" w:customStyle="1" w:styleId="Textoindependiente2Car">
    <w:name w:val="Texto independiente 2 Car"/>
    <w:rsid w:val="00E53B49"/>
    <w:rPr>
      <w:rFonts w:ascii="Monotype Corsiva" w:eastAsia="Times New Roman" w:hAnsi="Monotype Corsiva" w:cs="Times New Roman"/>
      <w:b/>
      <w:bCs/>
      <w:color w:val="000000"/>
      <w:sz w:val="36"/>
      <w:szCs w:val="32"/>
      <w:lang w:eastAsia="es-ES"/>
    </w:rPr>
  </w:style>
  <w:style w:type="character" w:customStyle="1" w:styleId="grame">
    <w:name w:val="grame"/>
    <w:rsid w:val="00E53B49"/>
    <w:rPr>
      <w:rFonts w:cs="Times New Roman"/>
    </w:rPr>
  </w:style>
  <w:style w:type="paragraph" w:customStyle="1" w:styleId="textoinformacion">
    <w:name w:val="textoinformacion"/>
    <w:basedOn w:val="Normal"/>
    <w:rsid w:val="00E53B49"/>
    <w:pPr>
      <w:spacing w:before="100" w:beforeAutospacing="1" w:after="100" w:afterAutospacing="1"/>
      <w:ind w:left="300"/>
      <w:jc w:val="both"/>
    </w:pPr>
    <w:rPr>
      <w:rFonts w:ascii="Verdana" w:eastAsiaTheme="minorEastAsia" w:hAnsi="Verdana"/>
      <w:color w:val="6E6E6E"/>
      <w:sz w:val="18"/>
      <w:szCs w:val="18"/>
      <w:lang w:eastAsia="es-CR"/>
    </w:rPr>
  </w:style>
  <w:style w:type="paragraph" w:customStyle="1" w:styleId="texto">
    <w:name w:val="texto"/>
    <w:basedOn w:val="Normal"/>
    <w:rsid w:val="00E53B49"/>
    <w:pPr>
      <w:spacing w:before="100" w:beforeAutospacing="1" w:after="100" w:afterAutospacing="1"/>
    </w:pPr>
    <w:rPr>
      <w:rFonts w:ascii="Arial Unicode MS" w:eastAsia="Arial Unicode MS" w:hAnsi="Arial Unicode MS" w:cs="Arial Unicode MS"/>
      <w:lang w:val="es-ES"/>
    </w:rPr>
  </w:style>
  <w:style w:type="paragraph" w:styleId="Sinespaciado">
    <w:name w:val="No Spacing"/>
    <w:uiPriority w:val="1"/>
    <w:qFormat/>
    <w:rsid w:val="00E53B49"/>
    <w:rPr>
      <w:rFonts w:ascii="Calibri" w:eastAsia="Calibri" w:hAnsi="Calibri"/>
      <w:sz w:val="22"/>
      <w:szCs w:val="22"/>
      <w:lang w:eastAsia="en-US"/>
    </w:rPr>
  </w:style>
  <w:style w:type="character" w:customStyle="1" w:styleId="HeaderChar1">
    <w:name w:val="Header Char1"/>
    <w:uiPriority w:val="99"/>
    <w:rsid w:val="00E53B49"/>
    <w:rPr>
      <w:lang w:val="es-ES" w:eastAsia="es-ES"/>
    </w:rPr>
  </w:style>
  <w:style w:type="character" w:customStyle="1" w:styleId="Ttulo7Car">
    <w:name w:val="Título 7 Car"/>
    <w:link w:val="Ttulo7"/>
    <w:rsid w:val="00E53B49"/>
    <w:rPr>
      <w:rFonts w:ascii="Arial" w:hAnsi="Arial" w:cs="Arial"/>
      <w:b/>
      <w:bCs/>
      <w:iCs/>
      <w:sz w:val="22"/>
    </w:rPr>
  </w:style>
  <w:style w:type="paragraph" w:customStyle="1" w:styleId="Pa121">
    <w:name w:val="Pa12+1"/>
    <w:basedOn w:val="Normal"/>
    <w:next w:val="Normal"/>
    <w:uiPriority w:val="99"/>
    <w:rsid w:val="00E53B49"/>
    <w:pPr>
      <w:autoSpaceDE w:val="0"/>
      <w:autoSpaceDN w:val="0"/>
      <w:adjustRightInd w:val="0"/>
      <w:spacing w:line="201" w:lineRule="atLeast"/>
    </w:pPr>
    <w:rPr>
      <w:rFonts w:eastAsia="Calibri"/>
      <w:lang w:eastAsia="en-US"/>
    </w:rPr>
  </w:style>
  <w:style w:type="paragraph" w:customStyle="1" w:styleId="Pa221">
    <w:name w:val="Pa22+1"/>
    <w:basedOn w:val="Normal"/>
    <w:next w:val="Normal"/>
    <w:uiPriority w:val="99"/>
    <w:rsid w:val="00E53B49"/>
    <w:pPr>
      <w:autoSpaceDE w:val="0"/>
      <w:autoSpaceDN w:val="0"/>
      <w:adjustRightInd w:val="0"/>
      <w:spacing w:line="201" w:lineRule="atLeast"/>
    </w:pPr>
    <w:rPr>
      <w:rFonts w:eastAsia="Calibri"/>
      <w:lang w:eastAsia="en-US"/>
    </w:rPr>
  </w:style>
  <w:style w:type="character" w:customStyle="1" w:styleId="Fuentedeprrafopredeter1">
    <w:name w:val="Fuente de párrafo predeter.1"/>
    <w:rsid w:val="00E53B49"/>
  </w:style>
  <w:style w:type="character" w:customStyle="1" w:styleId="WW8Num1z1">
    <w:name w:val="WW8Num1z1"/>
    <w:rsid w:val="00E53B49"/>
  </w:style>
  <w:style w:type="paragraph" w:customStyle="1" w:styleId="Etiqueta">
    <w:name w:val="Etiqueta"/>
    <w:basedOn w:val="Normal"/>
    <w:rsid w:val="00E53B49"/>
    <w:pPr>
      <w:suppressLineNumbers/>
      <w:suppressAutoHyphens/>
      <w:spacing w:before="120" w:after="120"/>
    </w:pPr>
    <w:rPr>
      <w:rFonts w:ascii="Arial" w:eastAsia="Times New Roman" w:hAnsi="Arial" w:cs="Tahoma"/>
      <w:i/>
      <w:iCs/>
      <w:lang w:val="es-ES" w:eastAsia="ar-SA"/>
    </w:rPr>
  </w:style>
  <w:style w:type="character" w:customStyle="1" w:styleId="A11">
    <w:name w:val="A1+1"/>
    <w:uiPriority w:val="99"/>
    <w:rsid w:val="00E53B49"/>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53B49"/>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E53B49"/>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E53B49"/>
    <w:rPr>
      <w:rFonts w:ascii="Arial" w:hAnsi="Arial" w:cs="Arial"/>
      <w:iCs w:val="0"/>
      <w:sz w:val="24"/>
      <w:szCs w:val="24"/>
      <w:lang w:val="es-CR"/>
    </w:rPr>
  </w:style>
  <w:style w:type="character" w:customStyle="1" w:styleId="s9">
    <w:name w:val="s9"/>
    <w:basedOn w:val="Fuentedeprrafopredeter"/>
    <w:rsid w:val="00E53B49"/>
  </w:style>
  <w:style w:type="paragraph" w:customStyle="1" w:styleId="s10">
    <w:name w:val="s10"/>
    <w:basedOn w:val="Normal"/>
    <w:rsid w:val="00E53B49"/>
    <w:pPr>
      <w:spacing w:before="100" w:beforeAutospacing="1" w:after="100" w:afterAutospacing="1"/>
    </w:pPr>
    <w:rPr>
      <w:rFonts w:eastAsiaTheme="minorEastAsia"/>
    </w:rPr>
  </w:style>
  <w:style w:type="paragraph" w:customStyle="1" w:styleId="s4">
    <w:name w:val="s4"/>
    <w:basedOn w:val="Normal"/>
    <w:rsid w:val="00E53B49"/>
    <w:pPr>
      <w:spacing w:before="100" w:beforeAutospacing="1" w:after="100" w:afterAutospacing="1"/>
    </w:pPr>
    <w:rPr>
      <w:rFonts w:eastAsiaTheme="minorEastAsia"/>
    </w:rPr>
  </w:style>
  <w:style w:type="character" w:customStyle="1" w:styleId="s15">
    <w:name w:val="s15"/>
    <w:basedOn w:val="Fuentedeprrafopredeter"/>
    <w:rsid w:val="00E53B49"/>
  </w:style>
  <w:style w:type="paragraph" w:customStyle="1" w:styleId="Pa14">
    <w:name w:val="Pa14"/>
    <w:basedOn w:val="Normal"/>
    <w:next w:val="Normal"/>
    <w:uiPriority w:val="99"/>
    <w:rsid w:val="00E53B49"/>
    <w:pPr>
      <w:autoSpaceDE w:val="0"/>
      <w:autoSpaceDN w:val="0"/>
      <w:adjustRightInd w:val="0"/>
      <w:spacing w:line="181" w:lineRule="atLeast"/>
    </w:pPr>
    <w:rPr>
      <w:rFonts w:eastAsia="Calibri"/>
      <w:lang w:eastAsia="en-US"/>
    </w:rPr>
  </w:style>
  <w:style w:type="character" w:customStyle="1" w:styleId="A51">
    <w:name w:val="A5+1"/>
    <w:uiPriority w:val="99"/>
    <w:rsid w:val="00E53B49"/>
    <w:rPr>
      <w:b/>
      <w:bCs/>
      <w:color w:val="000000"/>
      <w:sz w:val="20"/>
      <w:szCs w:val="20"/>
    </w:rPr>
  </w:style>
  <w:style w:type="character" w:customStyle="1" w:styleId="spellingerror">
    <w:name w:val="spellingerror"/>
    <w:basedOn w:val="Fuentedeprrafopredeter"/>
    <w:rsid w:val="00E53B49"/>
  </w:style>
  <w:style w:type="character" w:customStyle="1" w:styleId="normaltextrun1">
    <w:name w:val="normaltextrun1"/>
    <w:basedOn w:val="Fuentedeprrafopredeter"/>
    <w:rsid w:val="00E53B49"/>
  </w:style>
  <w:style w:type="character" w:styleId="nfasis">
    <w:name w:val="Emphasis"/>
    <w:qFormat/>
    <w:rsid w:val="00E53B49"/>
    <w:rPr>
      <w:i/>
      <w:iCs/>
    </w:rPr>
  </w:style>
  <w:style w:type="character" w:customStyle="1" w:styleId="WW-Refdenotaalpie">
    <w:name w:val="WW-Ref. de nota al pie"/>
    <w:rsid w:val="00E53B49"/>
    <w:rPr>
      <w:vertAlign w:val="superscript"/>
    </w:rPr>
  </w:style>
  <w:style w:type="numbering" w:customStyle="1" w:styleId="Sinlista1">
    <w:name w:val="Sin lista1"/>
    <w:next w:val="Sinlista"/>
    <w:uiPriority w:val="99"/>
    <w:semiHidden/>
    <w:unhideWhenUsed/>
    <w:rsid w:val="00E53B49"/>
  </w:style>
  <w:style w:type="paragraph" w:customStyle="1" w:styleId="Ttulo10">
    <w:name w:val="Título1"/>
    <w:basedOn w:val="Normal"/>
    <w:qFormat/>
    <w:rsid w:val="00E53B49"/>
    <w:pPr>
      <w:jc w:val="center"/>
    </w:pPr>
    <w:rPr>
      <w:rFonts w:ascii="Arial" w:hAnsi="Arial" w:cs="Arial"/>
      <w:b/>
    </w:rPr>
  </w:style>
  <w:style w:type="numbering" w:customStyle="1" w:styleId="Sinlista2">
    <w:name w:val="Sin lista2"/>
    <w:next w:val="Sinlista"/>
    <w:uiPriority w:val="99"/>
    <w:semiHidden/>
    <w:unhideWhenUsed/>
    <w:rsid w:val="00E53B49"/>
  </w:style>
  <w:style w:type="paragraph" w:customStyle="1" w:styleId="Ttulo20">
    <w:name w:val="Título2"/>
    <w:basedOn w:val="Normal"/>
    <w:qFormat/>
    <w:rsid w:val="00E53B49"/>
    <w:pPr>
      <w:jc w:val="center"/>
    </w:pPr>
    <w:rPr>
      <w:rFonts w:ascii="Arial" w:hAnsi="Arial" w:cs="Arial"/>
      <w:b/>
    </w:rPr>
  </w:style>
  <w:style w:type="character" w:customStyle="1" w:styleId="PuestoCar">
    <w:name w:val="Puesto Car"/>
    <w:link w:val="Puesto"/>
    <w:rsid w:val="00E53B49"/>
    <w:rPr>
      <w:rFonts w:ascii="Arial" w:hAnsi="Arial" w:cs="Arial"/>
      <w:b/>
      <w:bCs/>
      <w:i/>
      <w:sz w:val="24"/>
    </w:rPr>
  </w:style>
  <w:style w:type="numbering" w:customStyle="1" w:styleId="Sinlista11">
    <w:name w:val="Sin lista11"/>
    <w:next w:val="Sinlista"/>
    <w:uiPriority w:val="99"/>
    <w:semiHidden/>
    <w:unhideWhenUsed/>
    <w:rsid w:val="00E53B49"/>
  </w:style>
  <w:style w:type="paragraph" w:customStyle="1" w:styleId="Standard">
    <w:name w:val="Standard"/>
    <w:rsid w:val="0005766F"/>
    <w:pPr>
      <w:suppressAutoHyphens/>
      <w:autoSpaceDN w:val="0"/>
      <w:spacing w:after="200" w:line="276" w:lineRule="auto"/>
      <w:textAlignment w:val="baseline"/>
    </w:pPr>
    <w:rPr>
      <w:rFonts w:ascii="Calibri" w:eastAsia="SimSun" w:hAnsi="Calibri" w:cs="F"/>
      <w:kern w:val="3"/>
      <w:sz w:val="22"/>
      <w:szCs w:val="22"/>
      <w:lang w:val="es-CR" w:eastAsia="en-US"/>
    </w:rPr>
  </w:style>
  <w:style w:type="character" w:customStyle="1" w:styleId="Ttulo1Car">
    <w:name w:val="Título 1 Car"/>
    <w:basedOn w:val="Fuentedeprrafopredeter"/>
    <w:link w:val="Ttulo1"/>
    <w:rsid w:val="00F359E4"/>
    <w:rPr>
      <w:rFonts w:ascii="Arial" w:hAnsi="Arial" w:cs="Arial"/>
      <w:b/>
      <w:bCs/>
      <w:iCs/>
      <w:sz w:val="24"/>
    </w:rPr>
  </w:style>
  <w:style w:type="character" w:customStyle="1" w:styleId="Ttulo3Car">
    <w:name w:val="Título 3 Car"/>
    <w:aliases w:val="Título 3 Car Car Car"/>
    <w:basedOn w:val="Fuentedeprrafopredeter"/>
    <w:link w:val="Ttulo3"/>
    <w:rsid w:val="00F359E4"/>
    <w:rPr>
      <w:rFonts w:ascii="Arial" w:hAnsi="Arial" w:cs="Arial"/>
      <w:b/>
      <w:bCs/>
      <w:iCs/>
      <w:sz w:val="22"/>
    </w:rPr>
  </w:style>
  <w:style w:type="character" w:customStyle="1" w:styleId="Ttulo4Car">
    <w:name w:val="Título 4 Car"/>
    <w:basedOn w:val="Fuentedeprrafopredeter"/>
    <w:link w:val="Ttulo4"/>
    <w:rsid w:val="00F359E4"/>
    <w:rPr>
      <w:b/>
      <w:sz w:val="24"/>
    </w:rPr>
  </w:style>
  <w:style w:type="character" w:customStyle="1" w:styleId="Ttulo6Car">
    <w:name w:val="Título 6 Car"/>
    <w:basedOn w:val="Fuentedeprrafopredeter"/>
    <w:link w:val="Ttulo6"/>
    <w:rsid w:val="00F359E4"/>
    <w:rPr>
      <w:b/>
      <w:i/>
      <w:sz w:val="24"/>
    </w:rPr>
  </w:style>
  <w:style w:type="character" w:customStyle="1" w:styleId="Ttulo8Car">
    <w:name w:val="Título 8 Car"/>
    <w:basedOn w:val="Fuentedeprrafopredeter"/>
    <w:link w:val="Ttulo8"/>
    <w:rsid w:val="00F359E4"/>
    <w:rPr>
      <w:rFonts w:ascii="Arial" w:hAnsi="Arial" w:cs="Arial"/>
      <w:b/>
      <w:bCs/>
      <w:iCs/>
    </w:rPr>
  </w:style>
  <w:style w:type="character" w:customStyle="1" w:styleId="Ttulo9Car">
    <w:name w:val="Título 9 Car"/>
    <w:basedOn w:val="Fuentedeprrafopredeter"/>
    <w:link w:val="Ttulo9"/>
    <w:rsid w:val="00F359E4"/>
    <w:rPr>
      <w:rFonts w:ascii="Arial" w:hAnsi="Arial"/>
      <w:b/>
      <w:bCs/>
      <w:sz w:val="21"/>
      <w:szCs w:val="24"/>
      <w:lang w:eastAsia="ar-SA"/>
    </w:rPr>
  </w:style>
  <w:style w:type="character" w:customStyle="1" w:styleId="Textoindependiente3Car">
    <w:name w:val="Texto independiente 3 Car"/>
    <w:basedOn w:val="Fuentedeprrafopredeter"/>
    <w:link w:val="Textoindependiente3"/>
    <w:semiHidden/>
    <w:rsid w:val="00F359E4"/>
    <w:rPr>
      <w:rFonts w:ascii="Arial" w:hAnsi="Arial" w:cs="Arial"/>
      <w:b/>
      <w:bCs/>
      <w:iCs/>
      <w:sz w:val="24"/>
    </w:rPr>
  </w:style>
  <w:style w:type="character" w:customStyle="1" w:styleId="Sangra3detindependienteCar">
    <w:name w:val="Sangría 3 de t. independiente Car"/>
    <w:basedOn w:val="Fuentedeprrafopredeter"/>
    <w:link w:val="Sangra3detindependiente"/>
    <w:semiHidden/>
    <w:rsid w:val="00F359E4"/>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F359E4"/>
    <w:rPr>
      <w:rFonts w:ascii="Arial" w:hAnsi="Arial" w:cs="Arial"/>
      <w:iCs/>
      <w:sz w:val="24"/>
    </w:rPr>
  </w:style>
  <w:style w:type="character" w:customStyle="1" w:styleId="HeaderChar">
    <w:name w:val="Header Char"/>
    <w:locked/>
    <w:rsid w:val="00F359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49">
          <w:marLeft w:val="0"/>
          <w:marRight w:val="0"/>
          <w:marTop w:val="0"/>
          <w:marBottom w:val="0"/>
          <w:divBdr>
            <w:top w:val="none" w:sz="0" w:space="0" w:color="auto"/>
            <w:left w:val="none" w:sz="0" w:space="0" w:color="auto"/>
            <w:bottom w:val="none" w:sz="0" w:space="0" w:color="auto"/>
            <w:right w:val="none" w:sz="0" w:space="0" w:color="auto"/>
          </w:divBdr>
        </w:div>
        <w:div w:id="1251131">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5372601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113360">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1625579669">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663122670">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4003073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2740897">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810825962">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 w:id="174082020">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5647618">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40761168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346066">
      <w:bodyDiv w:val="1"/>
      <w:marLeft w:val="0"/>
      <w:marRight w:val="0"/>
      <w:marTop w:val="0"/>
      <w:marBottom w:val="0"/>
      <w:divBdr>
        <w:top w:val="none" w:sz="0" w:space="0" w:color="auto"/>
        <w:left w:val="none" w:sz="0" w:space="0" w:color="auto"/>
        <w:bottom w:val="none" w:sz="0" w:space="0" w:color="auto"/>
        <w:right w:val="none" w:sz="0" w:space="0" w:color="auto"/>
      </w:divBdr>
      <w:divsChild>
        <w:div w:id="406147052">
          <w:marLeft w:val="0"/>
          <w:marRight w:val="0"/>
          <w:marTop w:val="0"/>
          <w:marBottom w:val="0"/>
          <w:divBdr>
            <w:top w:val="none" w:sz="0" w:space="0" w:color="auto"/>
            <w:left w:val="none" w:sz="0" w:space="0" w:color="auto"/>
            <w:bottom w:val="none" w:sz="0" w:space="0" w:color="auto"/>
            <w:right w:val="none" w:sz="0" w:space="0" w:color="auto"/>
          </w:divBdr>
          <w:divsChild>
            <w:div w:id="1138033338">
              <w:marLeft w:val="0"/>
              <w:marRight w:val="0"/>
              <w:marTop w:val="0"/>
              <w:marBottom w:val="0"/>
              <w:divBdr>
                <w:top w:val="none" w:sz="0" w:space="0" w:color="auto"/>
                <w:left w:val="none" w:sz="0" w:space="0" w:color="auto"/>
                <w:bottom w:val="none" w:sz="0" w:space="0" w:color="auto"/>
                <w:right w:val="none" w:sz="0" w:space="0" w:color="auto"/>
              </w:divBdr>
            </w:div>
          </w:divsChild>
        </w:div>
        <w:div w:id="1119760663">
          <w:marLeft w:val="0"/>
          <w:marRight w:val="0"/>
          <w:marTop w:val="0"/>
          <w:marBottom w:val="0"/>
          <w:divBdr>
            <w:top w:val="none" w:sz="0" w:space="0" w:color="auto"/>
            <w:left w:val="none" w:sz="0" w:space="0" w:color="auto"/>
            <w:bottom w:val="none" w:sz="0" w:space="0" w:color="auto"/>
            <w:right w:val="none" w:sz="0" w:space="0" w:color="auto"/>
          </w:divBdr>
          <w:divsChild>
            <w:div w:id="641350259">
              <w:marLeft w:val="0"/>
              <w:marRight w:val="0"/>
              <w:marTop w:val="0"/>
              <w:marBottom w:val="0"/>
              <w:divBdr>
                <w:top w:val="none" w:sz="0" w:space="0" w:color="auto"/>
                <w:left w:val="none" w:sz="0" w:space="0" w:color="auto"/>
                <w:bottom w:val="none" w:sz="0" w:space="0" w:color="auto"/>
                <w:right w:val="none" w:sz="0" w:space="0" w:color="auto"/>
              </w:divBdr>
            </w:div>
            <w:div w:id="1564177992">
              <w:marLeft w:val="0"/>
              <w:marRight w:val="0"/>
              <w:marTop w:val="0"/>
              <w:marBottom w:val="0"/>
              <w:divBdr>
                <w:top w:val="none" w:sz="0" w:space="0" w:color="auto"/>
                <w:left w:val="none" w:sz="0" w:space="0" w:color="auto"/>
                <w:bottom w:val="none" w:sz="0" w:space="0" w:color="auto"/>
                <w:right w:val="none" w:sz="0" w:space="0" w:color="auto"/>
              </w:divBdr>
              <w:divsChild>
                <w:div w:id="677924939">
                  <w:marLeft w:val="0"/>
                  <w:marRight w:val="0"/>
                  <w:marTop w:val="0"/>
                  <w:marBottom w:val="0"/>
                  <w:divBdr>
                    <w:top w:val="none" w:sz="0" w:space="0" w:color="auto"/>
                    <w:left w:val="none" w:sz="0" w:space="0" w:color="auto"/>
                    <w:bottom w:val="none" w:sz="0" w:space="0" w:color="auto"/>
                    <w:right w:val="none" w:sz="0" w:space="0" w:color="auto"/>
                  </w:divBdr>
                  <w:divsChild>
                    <w:div w:id="466901970">
                      <w:marLeft w:val="0"/>
                      <w:marRight w:val="0"/>
                      <w:marTop w:val="0"/>
                      <w:marBottom w:val="0"/>
                      <w:divBdr>
                        <w:top w:val="none" w:sz="0" w:space="0" w:color="auto"/>
                        <w:left w:val="none" w:sz="0" w:space="0" w:color="auto"/>
                        <w:bottom w:val="none" w:sz="0" w:space="0" w:color="auto"/>
                        <w:right w:val="none" w:sz="0" w:space="0" w:color="auto"/>
                      </w:divBdr>
                      <w:divsChild>
                        <w:div w:id="703821589">
                          <w:marLeft w:val="0"/>
                          <w:marRight w:val="0"/>
                          <w:marTop w:val="0"/>
                          <w:marBottom w:val="0"/>
                          <w:divBdr>
                            <w:top w:val="none" w:sz="0" w:space="0" w:color="auto"/>
                            <w:left w:val="none" w:sz="0" w:space="0" w:color="auto"/>
                            <w:bottom w:val="none" w:sz="0" w:space="0" w:color="auto"/>
                            <w:right w:val="none" w:sz="0" w:space="0" w:color="auto"/>
                          </w:divBdr>
                          <w:divsChild>
                            <w:div w:id="1436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9096">
              <w:marLeft w:val="0"/>
              <w:marRight w:val="0"/>
              <w:marTop w:val="0"/>
              <w:marBottom w:val="0"/>
              <w:divBdr>
                <w:top w:val="none" w:sz="0" w:space="0" w:color="auto"/>
                <w:left w:val="none" w:sz="0" w:space="0" w:color="auto"/>
                <w:bottom w:val="none" w:sz="0" w:space="0" w:color="auto"/>
                <w:right w:val="none" w:sz="0" w:space="0" w:color="auto"/>
              </w:divBdr>
            </w:div>
          </w:divsChild>
        </w:div>
        <w:div w:id="464465412">
          <w:marLeft w:val="0"/>
          <w:marRight w:val="0"/>
          <w:marTop w:val="0"/>
          <w:marBottom w:val="0"/>
          <w:divBdr>
            <w:top w:val="none" w:sz="0" w:space="0" w:color="auto"/>
            <w:left w:val="none" w:sz="0" w:space="0" w:color="auto"/>
            <w:bottom w:val="none" w:sz="0" w:space="0" w:color="auto"/>
            <w:right w:val="none" w:sz="0" w:space="0" w:color="auto"/>
          </w:divBdr>
          <w:divsChild>
            <w:div w:id="1385444626">
              <w:marLeft w:val="0"/>
              <w:marRight w:val="0"/>
              <w:marTop w:val="0"/>
              <w:marBottom w:val="0"/>
              <w:divBdr>
                <w:top w:val="none" w:sz="0" w:space="0" w:color="auto"/>
                <w:left w:val="none" w:sz="0" w:space="0" w:color="auto"/>
                <w:bottom w:val="none" w:sz="0" w:space="0" w:color="auto"/>
                <w:right w:val="none" w:sz="0" w:space="0" w:color="auto"/>
              </w:divBdr>
            </w:div>
          </w:divsChild>
        </w:div>
        <w:div w:id="1852455534">
          <w:marLeft w:val="0"/>
          <w:marRight w:val="0"/>
          <w:marTop w:val="0"/>
          <w:marBottom w:val="0"/>
          <w:divBdr>
            <w:top w:val="none" w:sz="0" w:space="0" w:color="auto"/>
            <w:left w:val="none" w:sz="0" w:space="0" w:color="auto"/>
            <w:bottom w:val="none" w:sz="0" w:space="0" w:color="auto"/>
            <w:right w:val="none" w:sz="0" w:space="0" w:color="auto"/>
          </w:divBdr>
          <w:divsChild>
            <w:div w:id="1615671826">
              <w:marLeft w:val="0"/>
              <w:marRight w:val="0"/>
              <w:marTop w:val="0"/>
              <w:marBottom w:val="0"/>
              <w:divBdr>
                <w:top w:val="none" w:sz="0" w:space="0" w:color="auto"/>
                <w:left w:val="none" w:sz="0" w:space="0" w:color="auto"/>
                <w:bottom w:val="none" w:sz="0" w:space="0" w:color="auto"/>
                <w:right w:val="none" w:sz="0" w:space="0" w:color="auto"/>
              </w:divBdr>
            </w:div>
          </w:divsChild>
        </w:div>
        <w:div w:id="550924836">
          <w:marLeft w:val="0"/>
          <w:marRight w:val="0"/>
          <w:marTop w:val="0"/>
          <w:marBottom w:val="0"/>
          <w:divBdr>
            <w:top w:val="none" w:sz="0" w:space="0" w:color="auto"/>
            <w:left w:val="none" w:sz="0" w:space="0" w:color="auto"/>
            <w:bottom w:val="none" w:sz="0" w:space="0" w:color="auto"/>
            <w:right w:val="none" w:sz="0" w:space="0" w:color="auto"/>
          </w:divBdr>
          <w:divsChild>
            <w:div w:id="953365746">
              <w:marLeft w:val="0"/>
              <w:marRight w:val="0"/>
              <w:marTop w:val="0"/>
              <w:marBottom w:val="0"/>
              <w:divBdr>
                <w:top w:val="none" w:sz="0" w:space="0" w:color="auto"/>
                <w:left w:val="none" w:sz="0" w:space="0" w:color="auto"/>
                <w:bottom w:val="none" w:sz="0" w:space="0" w:color="auto"/>
                <w:right w:val="none" w:sz="0" w:space="0" w:color="auto"/>
              </w:divBdr>
            </w:div>
            <w:div w:id="768426009">
              <w:marLeft w:val="0"/>
              <w:marRight w:val="0"/>
              <w:marTop w:val="0"/>
              <w:marBottom w:val="0"/>
              <w:divBdr>
                <w:top w:val="none" w:sz="0" w:space="0" w:color="auto"/>
                <w:left w:val="none" w:sz="0" w:space="0" w:color="auto"/>
                <w:bottom w:val="none" w:sz="0" w:space="0" w:color="auto"/>
                <w:right w:val="none" w:sz="0" w:space="0" w:color="auto"/>
              </w:divBdr>
            </w:div>
          </w:divsChild>
        </w:div>
        <w:div w:id="199321480">
          <w:marLeft w:val="0"/>
          <w:marRight w:val="0"/>
          <w:marTop w:val="0"/>
          <w:marBottom w:val="0"/>
          <w:divBdr>
            <w:top w:val="none" w:sz="0" w:space="0" w:color="auto"/>
            <w:left w:val="none" w:sz="0" w:space="0" w:color="auto"/>
            <w:bottom w:val="none" w:sz="0" w:space="0" w:color="auto"/>
            <w:right w:val="none" w:sz="0" w:space="0" w:color="auto"/>
          </w:divBdr>
          <w:divsChild>
            <w:div w:id="195891201">
              <w:marLeft w:val="0"/>
              <w:marRight w:val="0"/>
              <w:marTop w:val="0"/>
              <w:marBottom w:val="0"/>
              <w:divBdr>
                <w:top w:val="none" w:sz="0" w:space="0" w:color="auto"/>
                <w:left w:val="none" w:sz="0" w:space="0" w:color="auto"/>
                <w:bottom w:val="none" w:sz="0" w:space="0" w:color="auto"/>
                <w:right w:val="none" w:sz="0" w:space="0" w:color="auto"/>
              </w:divBdr>
            </w:div>
          </w:divsChild>
        </w:div>
        <w:div w:id="1187525976">
          <w:marLeft w:val="0"/>
          <w:marRight w:val="0"/>
          <w:marTop w:val="0"/>
          <w:marBottom w:val="0"/>
          <w:divBdr>
            <w:top w:val="none" w:sz="0" w:space="0" w:color="auto"/>
            <w:left w:val="none" w:sz="0" w:space="0" w:color="auto"/>
            <w:bottom w:val="none" w:sz="0" w:space="0" w:color="auto"/>
            <w:right w:val="none" w:sz="0" w:space="0" w:color="auto"/>
          </w:divBdr>
          <w:divsChild>
            <w:div w:id="1732462906">
              <w:marLeft w:val="0"/>
              <w:marRight w:val="0"/>
              <w:marTop w:val="0"/>
              <w:marBottom w:val="0"/>
              <w:divBdr>
                <w:top w:val="none" w:sz="0" w:space="0" w:color="auto"/>
                <w:left w:val="none" w:sz="0" w:space="0" w:color="auto"/>
                <w:bottom w:val="none" w:sz="0" w:space="0" w:color="auto"/>
                <w:right w:val="none" w:sz="0" w:space="0" w:color="auto"/>
              </w:divBdr>
            </w:div>
          </w:divsChild>
        </w:div>
        <w:div w:id="1524784846">
          <w:marLeft w:val="0"/>
          <w:marRight w:val="0"/>
          <w:marTop w:val="0"/>
          <w:marBottom w:val="0"/>
          <w:divBdr>
            <w:top w:val="none" w:sz="0" w:space="0" w:color="auto"/>
            <w:left w:val="none" w:sz="0" w:space="0" w:color="auto"/>
            <w:bottom w:val="none" w:sz="0" w:space="0" w:color="auto"/>
            <w:right w:val="none" w:sz="0" w:space="0" w:color="auto"/>
          </w:divBdr>
          <w:divsChild>
            <w:div w:id="281617805">
              <w:marLeft w:val="0"/>
              <w:marRight w:val="0"/>
              <w:marTop w:val="0"/>
              <w:marBottom w:val="0"/>
              <w:divBdr>
                <w:top w:val="none" w:sz="0" w:space="0" w:color="auto"/>
                <w:left w:val="none" w:sz="0" w:space="0" w:color="auto"/>
                <w:bottom w:val="none" w:sz="0" w:space="0" w:color="auto"/>
                <w:right w:val="none" w:sz="0" w:space="0" w:color="auto"/>
              </w:divBdr>
            </w:div>
            <w:div w:id="461701134">
              <w:marLeft w:val="0"/>
              <w:marRight w:val="0"/>
              <w:marTop w:val="0"/>
              <w:marBottom w:val="0"/>
              <w:divBdr>
                <w:top w:val="none" w:sz="0" w:space="0" w:color="auto"/>
                <w:left w:val="none" w:sz="0" w:space="0" w:color="auto"/>
                <w:bottom w:val="none" w:sz="0" w:space="0" w:color="auto"/>
                <w:right w:val="none" w:sz="0" w:space="0" w:color="auto"/>
              </w:divBdr>
            </w:div>
            <w:div w:id="296185210">
              <w:marLeft w:val="0"/>
              <w:marRight w:val="0"/>
              <w:marTop w:val="0"/>
              <w:marBottom w:val="0"/>
              <w:divBdr>
                <w:top w:val="none" w:sz="0" w:space="0" w:color="auto"/>
                <w:left w:val="none" w:sz="0" w:space="0" w:color="auto"/>
                <w:bottom w:val="none" w:sz="0" w:space="0" w:color="auto"/>
                <w:right w:val="none" w:sz="0" w:space="0" w:color="auto"/>
              </w:divBdr>
            </w:div>
            <w:div w:id="383601158">
              <w:marLeft w:val="0"/>
              <w:marRight w:val="0"/>
              <w:marTop w:val="0"/>
              <w:marBottom w:val="0"/>
              <w:divBdr>
                <w:top w:val="none" w:sz="0" w:space="0" w:color="auto"/>
                <w:left w:val="none" w:sz="0" w:space="0" w:color="auto"/>
                <w:bottom w:val="none" w:sz="0" w:space="0" w:color="auto"/>
                <w:right w:val="none" w:sz="0" w:space="0" w:color="auto"/>
              </w:divBdr>
            </w:div>
            <w:div w:id="1771469419">
              <w:marLeft w:val="0"/>
              <w:marRight w:val="0"/>
              <w:marTop w:val="0"/>
              <w:marBottom w:val="0"/>
              <w:divBdr>
                <w:top w:val="none" w:sz="0" w:space="0" w:color="auto"/>
                <w:left w:val="none" w:sz="0" w:space="0" w:color="auto"/>
                <w:bottom w:val="none" w:sz="0" w:space="0" w:color="auto"/>
                <w:right w:val="none" w:sz="0" w:space="0" w:color="auto"/>
              </w:divBdr>
            </w:div>
            <w:div w:id="261912477">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776870267">
              <w:marLeft w:val="0"/>
              <w:marRight w:val="0"/>
              <w:marTop w:val="0"/>
              <w:marBottom w:val="0"/>
              <w:divBdr>
                <w:top w:val="none" w:sz="0" w:space="0" w:color="auto"/>
                <w:left w:val="none" w:sz="0" w:space="0" w:color="auto"/>
                <w:bottom w:val="none" w:sz="0" w:space="0" w:color="auto"/>
                <w:right w:val="none" w:sz="0" w:space="0" w:color="auto"/>
              </w:divBdr>
            </w:div>
          </w:divsChild>
        </w:div>
        <w:div w:id="1319923683">
          <w:marLeft w:val="0"/>
          <w:marRight w:val="0"/>
          <w:marTop w:val="0"/>
          <w:marBottom w:val="0"/>
          <w:divBdr>
            <w:top w:val="none" w:sz="0" w:space="0" w:color="auto"/>
            <w:left w:val="none" w:sz="0" w:space="0" w:color="auto"/>
            <w:bottom w:val="none" w:sz="0" w:space="0" w:color="auto"/>
            <w:right w:val="none" w:sz="0" w:space="0" w:color="auto"/>
          </w:divBdr>
          <w:divsChild>
            <w:div w:id="1119452427">
              <w:marLeft w:val="0"/>
              <w:marRight w:val="0"/>
              <w:marTop w:val="0"/>
              <w:marBottom w:val="0"/>
              <w:divBdr>
                <w:top w:val="none" w:sz="0" w:space="0" w:color="auto"/>
                <w:left w:val="none" w:sz="0" w:space="0" w:color="auto"/>
                <w:bottom w:val="none" w:sz="0" w:space="0" w:color="auto"/>
                <w:right w:val="none" w:sz="0" w:space="0" w:color="auto"/>
              </w:divBdr>
            </w:div>
          </w:divsChild>
        </w:div>
        <w:div w:id="1279529033">
          <w:marLeft w:val="0"/>
          <w:marRight w:val="0"/>
          <w:marTop w:val="0"/>
          <w:marBottom w:val="0"/>
          <w:divBdr>
            <w:top w:val="none" w:sz="0" w:space="0" w:color="auto"/>
            <w:left w:val="none" w:sz="0" w:space="0" w:color="auto"/>
            <w:bottom w:val="none" w:sz="0" w:space="0" w:color="auto"/>
            <w:right w:val="none" w:sz="0" w:space="0" w:color="auto"/>
          </w:divBdr>
          <w:divsChild>
            <w:div w:id="108673017">
              <w:marLeft w:val="0"/>
              <w:marRight w:val="0"/>
              <w:marTop w:val="0"/>
              <w:marBottom w:val="0"/>
              <w:divBdr>
                <w:top w:val="none" w:sz="0" w:space="0" w:color="auto"/>
                <w:left w:val="none" w:sz="0" w:space="0" w:color="auto"/>
                <w:bottom w:val="none" w:sz="0" w:space="0" w:color="auto"/>
                <w:right w:val="none" w:sz="0" w:space="0" w:color="auto"/>
              </w:divBdr>
            </w:div>
            <w:div w:id="1826387691">
              <w:marLeft w:val="0"/>
              <w:marRight w:val="0"/>
              <w:marTop w:val="0"/>
              <w:marBottom w:val="0"/>
              <w:divBdr>
                <w:top w:val="none" w:sz="0" w:space="0" w:color="auto"/>
                <w:left w:val="none" w:sz="0" w:space="0" w:color="auto"/>
                <w:bottom w:val="none" w:sz="0" w:space="0" w:color="auto"/>
                <w:right w:val="none" w:sz="0" w:space="0" w:color="auto"/>
              </w:divBdr>
            </w:div>
            <w:div w:id="794560041">
              <w:marLeft w:val="0"/>
              <w:marRight w:val="0"/>
              <w:marTop w:val="0"/>
              <w:marBottom w:val="0"/>
              <w:divBdr>
                <w:top w:val="none" w:sz="0" w:space="0" w:color="auto"/>
                <w:left w:val="none" w:sz="0" w:space="0" w:color="auto"/>
                <w:bottom w:val="none" w:sz="0" w:space="0" w:color="auto"/>
                <w:right w:val="none" w:sz="0" w:space="0" w:color="auto"/>
              </w:divBdr>
            </w:div>
            <w:div w:id="1634170090">
              <w:marLeft w:val="0"/>
              <w:marRight w:val="0"/>
              <w:marTop w:val="0"/>
              <w:marBottom w:val="0"/>
              <w:divBdr>
                <w:top w:val="none" w:sz="0" w:space="0" w:color="auto"/>
                <w:left w:val="none" w:sz="0" w:space="0" w:color="auto"/>
                <w:bottom w:val="none" w:sz="0" w:space="0" w:color="auto"/>
                <w:right w:val="none" w:sz="0" w:space="0" w:color="auto"/>
              </w:divBdr>
            </w:div>
            <w:div w:id="1416626705">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sChild>
        </w:div>
        <w:div w:id="2121412478">
          <w:marLeft w:val="0"/>
          <w:marRight w:val="0"/>
          <w:marTop w:val="0"/>
          <w:marBottom w:val="0"/>
          <w:divBdr>
            <w:top w:val="none" w:sz="0" w:space="0" w:color="auto"/>
            <w:left w:val="none" w:sz="0" w:space="0" w:color="auto"/>
            <w:bottom w:val="none" w:sz="0" w:space="0" w:color="auto"/>
            <w:right w:val="none" w:sz="0" w:space="0" w:color="auto"/>
          </w:divBdr>
          <w:divsChild>
            <w:div w:id="1539318210">
              <w:marLeft w:val="0"/>
              <w:marRight w:val="0"/>
              <w:marTop w:val="0"/>
              <w:marBottom w:val="0"/>
              <w:divBdr>
                <w:top w:val="none" w:sz="0" w:space="0" w:color="auto"/>
                <w:left w:val="none" w:sz="0" w:space="0" w:color="auto"/>
                <w:bottom w:val="none" w:sz="0" w:space="0" w:color="auto"/>
                <w:right w:val="none" w:sz="0" w:space="0" w:color="auto"/>
              </w:divBdr>
            </w:div>
            <w:div w:id="532961483">
              <w:marLeft w:val="0"/>
              <w:marRight w:val="0"/>
              <w:marTop w:val="0"/>
              <w:marBottom w:val="0"/>
              <w:divBdr>
                <w:top w:val="none" w:sz="0" w:space="0" w:color="auto"/>
                <w:left w:val="none" w:sz="0" w:space="0" w:color="auto"/>
                <w:bottom w:val="none" w:sz="0" w:space="0" w:color="auto"/>
                <w:right w:val="none" w:sz="0" w:space="0" w:color="auto"/>
              </w:divBdr>
            </w:div>
          </w:divsChild>
        </w:div>
        <w:div w:id="409039948">
          <w:marLeft w:val="0"/>
          <w:marRight w:val="0"/>
          <w:marTop w:val="0"/>
          <w:marBottom w:val="0"/>
          <w:divBdr>
            <w:top w:val="none" w:sz="0" w:space="0" w:color="auto"/>
            <w:left w:val="none" w:sz="0" w:space="0" w:color="auto"/>
            <w:bottom w:val="none" w:sz="0" w:space="0" w:color="auto"/>
            <w:right w:val="none" w:sz="0" w:space="0" w:color="auto"/>
          </w:divBdr>
          <w:divsChild>
            <w:div w:id="31731389">
              <w:marLeft w:val="0"/>
              <w:marRight w:val="0"/>
              <w:marTop w:val="0"/>
              <w:marBottom w:val="0"/>
              <w:divBdr>
                <w:top w:val="none" w:sz="0" w:space="0" w:color="auto"/>
                <w:left w:val="none" w:sz="0" w:space="0" w:color="auto"/>
                <w:bottom w:val="none" w:sz="0" w:space="0" w:color="auto"/>
                <w:right w:val="none" w:sz="0" w:space="0" w:color="auto"/>
              </w:divBdr>
            </w:div>
          </w:divsChild>
        </w:div>
        <w:div w:id="1094666703">
          <w:marLeft w:val="0"/>
          <w:marRight w:val="0"/>
          <w:marTop w:val="0"/>
          <w:marBottom w:val="0"/>
          <w:divBdr>
            <w:top w:val="none" w:sz="0" w:space="0" w:color="auto"/>
            <w:left w:val="none" w:sz="0" w:space="0" w:color="auto"/>
            <w:bottom w:val="none" w:sz="0" w:space="0" w:color="auto"/>
            <w:right w:val="none" w:sz="0" w:space="0" w:color="auto"/>
          </w:divBdr>
          <w:divsChild>
            <w:div w:id="893584746">
              <w:marLeft w:val="0"/>
              <w:marRight w:val="0"/>
              <w:marTop w:val="0"/>
              <w:marBottom w:val="0"/>
              <w:divBdr>
                <w:top w:val="none" w:sz="0" w:space="0" w:color="auto"/>
                <w:left w:val="none" w:sz="0" w:space="0" w:color="auto"/>
                <w:bottom w:val="none" w:sz="0" w:space="0" w:color="auto"/>
                <w:right w:val="none" w:sz="0" w:space="0" w:color="auto"/>
              </w:divBdr>
            </w:div>
          </w:divsChild>
        </w:div>
        <w:div w:id="321323837">
          <w:marLeft w:val="0"/>
          <w:marRight w:val="0"/>
          <w:marTop w:val="0"/>
          <w:marBottom w:val="0"/>
          <w:divBdr>
            <w:top w:val="none" w:sz="0" w:space="0" w:color="auto"/>
            <w:left w:val="none" w:sz="0" w:space="0" w:color="auto"/>
            <w:bottom w:val="none" w:sz="0" w:space="0" w:color="auto"/>
            <w:right w:val="none" w:sz="0" w:space="0" w:color="auto"/>
          </w:divBdr>
          <w:divsChild>
            <w:div w:id="915166183">
              <w:marLeft w:val="0"/>
              <w:marRight w:val="0"/>
              <w:marTop w:val="0"/>
              <w:marBottom w:val="0"/>
              <w:divBdr>
                <w:top w:val="none" w:sz="0" w:space="0" w:color="auto"/>
                <w:left w:val="none" w:sz="0" w:space="0" w:color="auto"/>
                <w:bottom w:val="none" w:sz="0" w:space="0" w:color="auto"/>
                <w:right w:val="none" w:sz="0" w:space="0" w:color="auto"/>
              </w:divBdr>
            </w:div>
            <w:div w:id="1829664817">
              <w:marLeft w:val="0"/>
              <w:marRight w:val="0"/>
              <w:marTop w:val="0"/>
              <w:marBottom w:val="0"/>
              <w:divBdr>
                <w:top w:val="none" w:sz="0" w:space="0" w:color="auto"/>
                <w:left w:val="none" w:sz="0" w:space="0" w:color="auto"/>
                <w:bottom w:val="none" w:sz="0" w:space="0" w:color="auto"/>
                <w:right w:val="none" w:sz="0" w:space="0" w:color="auto"/>
              </w:divBdr>
            </w:div>
          </w:divsChild>
        </w:div>
        <w:div w:id="443961489">
          <w:marLeft w:val="0"/>
          <w:marRight w:val="0"/>
          <w:marTop w:val="0"/>
          <w:marBottom w:val="0"/>
          <w:divBdr>
            <w:top w:val="none" w:sz="0" w:space="0" w:color="auto"/>
            <w:left w:val="none" w:sz="0" w:space="0" w:color="auto"/>
            <w:bottom w:val="none" w:sz="0" w:space="0" w:color="auto"/>
            <w:right w:val="none" w:sz="0" w:space="0" w:color="auto"/>
          </w:divBdr>
          <w:divsChild>
            <w:div w:id="981499732">
              <w:marLeft w:val="0"/>
              <w:marRight w:val="0"/>
              <w:marTop w:val="0"/>
              <w:marBottom w:val="0"/>
              <w:divBdr>
                <w:top w:val="none" w:sz="0" w:space="0" w:color="auto"/>
                <w:left w:val="none" w:sz="0" w:space="0" w:color="auto"/>
                <w:bottom w:val="none" w:sz="0" w:space="0" w:color="auto"/>
                <w:right w:val="none" w:sz="0" w:space="0" w:color="auto"/>
              </w:divBdr>
            </w:div>
            <w:div w:id="1797723927">
              <w:marLeft w:val="0"/>
              <w:marRight w:val="0"/>
              <w:marTop w:val="0"/>
              <w:marBottom w:val="0"/>
              <w:divBdr>
                <w:top w:val="none" w:sz="0" w:space="0" w:color="auto"/>
                <w:left w:val="none" w:sz="0" w:space="0" w:color="auto"/>
                <w:bottom w:val="none" w:sz="0" w:space="0" w:color="auto"/>
                <w:right w:val="none" w:sz="0" w:space="0" w:color="auto"/>
              </w:divBdr>
            </w:div>
            <w:div w:id="1468208386">
              <w:marLeft w:val="0"/>
              <w:marRight w:val="0"/>
              <w:marTop w:val="0"/>
              <w:marBottom w:val="0"/>
              <w:divBdr>
                <w:top w:val="none" w:sz="0" w:space="0" w:color="auto"/>
                <w:left w:val="none" w:sz="0" w:space="0" w:color="auto"/>
                <w:bottom w:val="none" w:sz="0" w:space="0" w:color="auto"/>
                <w:right w:val="none" w:sz="0" w:space="0" w:color="auto"/>
              </w:divBdr>
            </w:div>
            <w:div w:id="1993290836">
              <w:marLeft w:val="0"/>
              <w:marRight w:val="0"/>
              <w:marTop w:val="0"/>
              <w:marBottom w:val="0"/>
              <w:divBdr>
                <w:top w:val="none" w:sz="0" w:space="0" w:color="auto"/>
                <w:left w:val="none" w:sz="0" w:space="0" w:color="auto"/>
                <w:bottom w:val="none" w:sz="0" w:space="0" w:color="auto"/>
                <w:right w:val="none" w:sz="0" w:space="0" w:color="auto"/>
              </w:divBdr>
            </w:div>
            <w:div w:id="528029580">
              <w:marLeft w:val="0"/>
              <w:marRight w:val="0"/>
              <w:marTop w:val="0"/>
              <w:marBottom w:val="0"/>
              <w:divBdr>
                <w:top w:val="none" w:sz="0" w:space="0" w:color="auto"/>
                <w:left w:val="none" w:sz="0" w:space="0" w:color="auto"/>
                <w:bottom w:val="none" w:sz="0" w:space="0" w:color="auto"/>
                <w:right w:val="none" w:sz="0" w:space="0" w:color="auto"/>
              </w:divBdr>
            </w:div>
            <w:div w:id="1527255470">
              <w:marLeft w:val="0"/>
              <w:marRight w:val="0"/>
              <w:marTop w:val="0"/>
              <w:marBottom w:val="0"/>
              <w:divBdr>
                <w:top w:val="none" w:sz="0" w:space="0" w:color="auto"/>
                <w:left w:val="none" w:sz="0" w:space="0" w:color="auto"/>
                <w:bottom w:val="none" w:sz="0" w:space="0" w:color="auto"/>
                <w:right w:val="none" w:sz="0" w:space="0" w:color="auto"/>
              </w:divBdr>
            </w:div>
            <w:div w:id="1074552617">
              <w:marLeft w:val="0"/>
              <w:marRight w:val="0"/>
              <w:marTop w:val="0"/>
              <w:marBottom w:val="0"/>
              <w:divBdr>
                <w:top w:val="none" w:sz="0" w:space="0" w:color="auto"/>
                <w:left w:val="none" w:sz="0" w:space="0" w:color="auto"/>
                <w:bottom w:val="none" w:sz="0" w:space="0" w:color="auto"/>
                <w:right w:val="none" w:sz="0" w:space="0" w:color="auto"/>
              </w:divBdr>
            </w:div>
            <w:div w:id="1518231466">
              <w:marLeft w:val="0"/>
              <w:marRight w:val="0"/>
              <w:marTop w:val="0"/>
              <w:marBottom w:val="0"/>
              <w:divBdr>
                <w:top w:val="none" w:sz="0" w:space="0" w:color="auto"/>
                <w:left w:val="none" w:sz="0" w:space="0" w:color="auto"/>
                <w:bottom w:val="none" w:sz="0" w:space="0" w:color="auto"/>
                <w:right w:val="none" w:sz="0" w:space="0" w:color="auto"/>
              </w:divBdr>
            </w:div>
            <w:div w:id="634796563">
              <w:marLeft w:val="0"/>
              <w:marRight w:val="0"/>
              <w:marTop w:val="0"/>
              <w:marBottom w:val="0"/>
              <w:divBdr>
                <w:top w:val="none" w:sz="0" w:space="0" w:color="auto"/>
                <w:left w:val="none" w:sz="0" w:space="0" w:color="auto"/>
                <w:bottom w:val="none" w:sz="0" w:space="0" w:color="auto"/>
                <w:right w:val="none" w:sz="0" w:space="0" w:color="auto"/>
              </w:divBdr>
            </w:div>
            <w:div w:id="287320057">
              <w:marLeft w:val="0"/>
              <w:marRight w:val="0"/>
              <w:marTop w:val="0"/>
              <w:marBottom w:val="0"/>
              <w:divBdr>
                <w:top w:val="none" w:sz="0" w:space="0" w:color="auto"/>
                <w:left w:val="none" w:sz="0" w:space="0" w:color="auto"/>
                <w:bottom w:val="none" w:sz="0" w:space="0" w:color="auto"/>
                <w:right w:val="none" w:sz="0" w:space="0" w:color="auto"/>
              </w:divBdr>
            </w:div>
          </w:divsChild>
        </w:div>
        <w:div w:id="1230657549">
          <w:marLeft w:val="0"/>
          <w:marRight w:val="0"/>
          <w:marTop w:val="0"/>
          <w:marBottom w:val="0"/>
          <w:divBdr>
            <w:top w:val="none" w:sz="0" w:space="0" w:color="auto"/>
            <w:left w:val="none" w:sz="0" w:space="0" w:color="auto"/>
            <w:bottom w:val="none" w:sz="0" w:space="0" w:color="auto"/>
            <w:right w:val="none" w:sz="0" w:space="0" w:color="auto"/>
          </w:divBdr>
          <w:divsChild>
            <w:div w:id="2013334386">
              <w:marLeft w:val="0"/>
              <w:marRight w:val="0"/>
              <w:marTop w:val="0"/>
              <w:marBottom w:val="0"/>
              <w:divBdr>
                <w:top w:val="none" w:sz="0" w:space="0" w:color="auto"/>
                <w:left w:val="none" w:sz="0" w:space="0" w:color="auto"/>
                <w:bottom w:val="none" w:sz="0" w:space="0" w:color="auto"/>
                <w:right w:val="none" w:sz="0" w:space="0" w:color="auto"/>
              </w:divBdr>
            </w:div>
            <w:div w:id="590311427">
              <w:marLeft w:val="0"/>
              <w:marRight w:val="0"/>
              <w:marTop w:val="0"/>
              <w:marBottom w:val="0"/>
              <w:divBdr>
                <w:top w:val="none" w:sz="0" w:space="0" w:color="auto"/>
                <w:left w:val="none" w:sz="0" w:space="0" w:color="auto"/>
                <w:bottom w:val="none" w:sz="0" w:space="0" w:color="auto"/>
                <w:right w:val="none" w:sz="0" w:space="0" w:color="auto"/>
              </w:divBdr>
            </w:div>
          </w:divsChild>
        </w:div>
        <w:div w:id="934289035">
          <w:marLeft w:val="0"/>
          <w:marRight w:val="0"/>
          <w:marTop w:val="0"/>
          <w:marBottom w:val="0"/>
          <w:divBdr>
            <w:top w:val="none" w:sz="0" w:space="0" w:color="auto"/>
            <w:left w:val="none" w:sz="0" w:space="0" w:color="auto"/>
            <w:bottom w:val="none" w:sz="0" w:space="0" w:color="auto"/>
            <w:right w:val="none" w:sz="0" w:space="0" w:color="auto"/>
          </w:divBdr>
          <w:divsChild>
            <w:div w:id="153764920">
              <w:marLeft w:val="0"/>
              <w:marRight w:val="0"/>
              <w:marTop w:val="0"/>
              <w:marBottom w:val="0"/>
              <w:divBdr>
                <w:top w:val="none" w:sz="0" w:space="0" w:color="auto"/>
                <w:left w:val="none" w:sz="0" w:space="0" w:color="auto"/>
                <w:bottom w:val="none" w:sz="0" w:space="0" w:color="auto"/>
                <w:right w:val="none" w:sz="0" w:space="0" w:color="auto"/>
              </w:divBdr>
            </w:div>
            <w:div w:id="993022496">
              <w:marLeft w:val="0"/>
              <w:marRight w:val="0"/>
              <w:marTop w:val="0"/>
              <w:marBottom w:val="0"/>
              <w:divBdr>
                <w:top w:val="none" w:sz="0" w:space="0" w:color="auto"/>
                <w:left w:val="none" w:sz="0" w:space="0" w:color="auto"/>
                <w:bottom w:val="none" w:sz="0" w:space="0" w:color="auto"/>
                <w:right w:val="none" w:sz="0" w:space="0" w:color="auto"/>
              </w:divBdr>
            </w:div>
            <w:div w:id="725757905">
              <w:marLeft w:val="0"/>
              <w:marRight w:val="0"/>
              <w:marTop w:val="0"/>
              <w:marBottom w:val="0"/>
              <w:divBdr>
                <w:top w:val="none" w:sz="0" w:space="0" w:color="auto"/>
                <w:left w:val="none" w:sz="0" w:space="0" w:color="auto"/>
                <w:bottom w:val="none" w:sz="0" w:space="0" w:color="auto"/>
                <w:right w:val="none" w:sz="0" w:space="0" w:color="auto"/>
              </w:divBdr>
            </w:div>
            <w:div w:id="91632930">
              <w:marLeft w:val="0"/>
              <w:marRight w:val="0"/>
              <w:marTop w:val="0"/>
              <w:marBottom w:val="0"/>
              <w:divBdr>
                <w:top w:val="none" w:sz="0" w:space="0" w:color="auto"/>
                <w:left w:val="none" w:sz="0" w:space="0" w:color="auto"/>
                <w:bottom w:val="none" w:sz="0" w:space="0" w:color="auto"/>
                <w:right w:val="none" w:sz="0" w:space="0" w:color="auto"/>
              </w:divBdr>
            </w:div>
            <w:div w:id="2120830323">
              <w:marLeft w:val="0"/>
              <w:marRight w:val="0"/>
              <w:marTop w:val="0"/>
              <w:marBottom w:val="0"/>
              <w:divBdr>
                <w:top w:val="none" w:sz="0" w:space="0" w:color="auto"/>
                <w:left w:val="none" w:sz="0" w:space="0" w:color="auto"/>
                <w:bottom w:val="none" w:sz="0" w:space="0" w:color="auto"/>
                <w:right w:val="none" w:sz="0" w:space="0" w:color="auto"/>
              </w:divBdr>
            </w:div>
            <w:div w:id="1543202738">
              <w:marLeft w:val="0"/>
              <w:marRight w:val="0"/>
              <w:marTop w:val="0"/>
              <w:marBottom w:val="0"/>
              <w:divBdr>
                <w:top w:val="none" w:sz="0" w:space="0" w:color="auto"/>
                <w:left w:val="none" w:sz="0" w:space="0" w:color="auto"/>
                <w:bottom w:val="none" w:sz="0" w:space="0" w:color="auto"/>
                <w:right w:val="none" w:sz="0" w:space="0" w:color="auto"/>
              </w:divBdr>
            </w:div>
            <w:div w:id="902982265">
              <w:marLeft w:val="0"/>
              <w:marRight w:val="0"/>
              <w:marTop w:val="0"/>
              <w:marBottom w:val="0"/>
              <w:divBdr>
                <w:top w:val="none" w:sz="0" w:space="0" w:color="auto"/>
                <w:left w:val="none" w:sz="0" w:space="0" w:color="auto"/>
                <w:bottom w:val="none" w:sz="0" w:space="0" w:color="auto"/>
                <w:right w:val="none" w:sz="0" w:space="0" w:color="auto"/>
              </w:divBdr>
            </w:div>
            <w:div w:id="1508053705">
              <w:marLeft w:val="0"/>
              <w:marRight w:val="0"/>
              <w:marTop w:val="0"/>
              <w:marBottom w:val="0"/>
              <w:divBdr>
                <w:top w:val="none" w:sz="0" w:space="0" w:color="auto"/>
                <w:left w:val="none" w:sz="0" w:space="0" w:color="auto"/>
                <w:bottom w:val="none" w:sz="0" w:space="0" w:color="auto"/>
                <w:right w:val="none" w:sz="0" w:space="0" w:color="auto"/>
              </w:divBdr>
            </w:div>
          </w:divsChild>
        </w:div>
        <w:div w:id="761099188">
          <w:marLeft w:val="0"/>
          <w:marRight w:val="0"/>
          <w:marTop w:val="0"/>
          <w:marBottom w:val="0"/>
          <w:divBdr>
            <w:top w:val="none" w:sz="0" w:space="0" w:color="auto"/>
            <w:left w:val="none" w:sz="0" w:space="0" w:color="auto"/>
            <w:bottom w:val="none" w:sz="0" w:space="0" w:color="auto"/>
            <w:right w:val="none" w:sz="0" w:space="0" w:color="auto"/>
          </w:divBdr>
          <w:divsChild>
            <w:div w:id="1398817714">
              <w:marLeft w:val="0"/>
              <w:marRight w:val="0"/>
              <w:marTop w:val="0"/>
              <w:marBottom w:val="0"/>
              <w:divBdr>
                <w:top w:val="none" w:sz="0" w:space="0" w:color="auto"/>
                <w:left w:val="none" w:sz="0" w:space="0" w:color="auto"/>
                <w:bottom w:val="none" w:sz="0" w:space="0" w:color="auto"/>
                <w:right w:val="none" w:sz="0" w:space="0" w:color="auto"/>
              </w:divBdr>
            </w:div>
          </w:divsChild>
        </w:div>
        <w:div w:id="1631134623">
          <w:marLeft w:val="0"/>
          <w:marRight w:val="0"/>
          <w:marTop w:val="0"/>
          <w:marBottom w:val="0"/>
          <w:divBdr>
            <w:top w:val="none" w:sz="0" w:space="0" w:color="auto"/>
            <w:left w:val="none" w:sz="0" w:space="0" w:color="auto"/>
            <w:bottom w:val="none" w:sz="0" w:space="0" w:color="auto"/>
            <w:right w:val="none" w:sz="0" w:space="0" w:color="auto"/>
          </w:divBdr>
          <w:divsChild>
            <w:div w:id="1963030015">
              <w:marLeft w:val="0"/>
              <w:marRight w:val="0"/>
              <w:marTop w:val="0"/>
              <w:marBottom w:val="0"/>
              <w:divBdr>
                <w:top w:val="none" w:sz="0" w:space="0" w:color="auto"/>
                <w:left w:val="none" w:sz="0" w:space="0" w:color="auto"/>
                <w:bottom w:val="none" w:sz="0" w:space="0" w:color="auto"/>
                <w:right w:val="none" w:sz="0" w:space="0" w:color="auto"/>
              </w:divBdr>
            </w:div>
          </w:divsChild>
        </w:div>
        <w:div w:id="399014293">
          <w:marLeft w:val="0"/>
          <w:marRight w:val="0"/>
          <w:marTop w:val="0"/>
          <w:marBottom w:val="0"/>
          <w:divBdr>
            <w:top w:val="none" w:sz="0" w:space="0" w:color="auto"/>
            <w:left w:val="none" w:sz="0" w:space="0" w:color="auto"/>
            <w:bottom w:val="none" w:sz="0" w:space="0" w:color="auto"/>
            <w:right w:val="none" w:sz="0" w:space="0" w:color="auto"/>
          </w:divBdr>
          <w:divsChild>
            <w:div w:id="805776081">
              <w:marLeft w:val="0"/>
              <w:marRight w:val="0"/>
              <w:marTop w:val="0"/>
              <w:marBottom w:val="0"/>
              <w:divBdr>
                <w:top w:val="none" w:sz="0" w:space="0" w:color="auto"/>
                <w:left w:val="none" w:sz="0" w:space="0" w:color="auto"/>
                <w:bottom w:val="none" w:sz="0" w:space="0" w:color="auto"/>
                <w:right w:val="none" w:sz="0" w:space="0" w:color="auto"/>
              </w:divBdr>
            </w:div>
          </w:divsChild>
        </w:div>
        <w:div w:id="1114011636">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
            <w:div w:id="1153136423">
              <w:marLeft w:val="0"/>
              <w:marRight w:val="0"/>
              <w:marTop w:val="0"/>
              <w:marBottom w:val="0"/>
              <w:divBdr>
                <w:top w:val="none" w:sz="0" w:space="0" w:color="auto"/>
                <w:left w:val="none" w:sz="0" w:space="0" w:color="auto"/>
                <w:bottom w:val="none" w:sz="0" w:space="0" w:color="auto"/>
                <w:right w:val="none" w:sz="0" w:space="0" w:color="auto"/>
              </w:divBdr>
            </w:div>
          </w:divsChild>
        </w:div>
        <w:div w:id="1191453101">
          <w:marLeft w:val="0"/>
          <w:marRight w:val="0"/>
          <w:marTop w:val="0"/>
          <w:marBottom w:val="0"/>
          <w:divBdr>
            <w:top w:val="none" w:sz="0" w:space="0" w:color="auto"/>
            <w:left w:val="none" w:sz="0" w:space="0" w:color="auto"/>
            <w:bottom w:val="none" w:sz="0" w:space="0" w:color="auto"/>
            <w:right w:val="none" w:sz="0" w:space="0" w:color="auto"/>
          </w:divBdr>
          <w:divsChild>
            <w:div w:id="111555453">
              <w:marLeft w:val="0"/>
              <w:marRight w:val="0"/>
              <w:marTop w:val="0"/>
              <w:marBottom w:val="0"/>
              <w:divBdr>
                <w:top w:val="none" w:sz="0" w:space="0" w:color="auto"/>
                <w:left w:val="none" w:sz="0" w:space="0" w:color="auto"/>
                <w:bottom w:val="none" w:sz="0" w:space="0" w:color="auto"/>
                <w:right w:val="none" w:sz="0" w:space="0" w:color="auto"/>
              </w:divBdr>
            </w:div>
          </w:divsChild>
        </w:div>
        <w:div w:id="180515107">
          <w:marLeft w:val="0"/>
          <w:marRight w:val="0"/>
          <w:marTop w:val="0"/>
          <w:marBottom w:val="0"/>
          <w:divBdr>
            <w:top w:val="none" w:sz="0" w:space="0" w:color="auto"/>
            <w:left w:val="none" w:sz="0" w:space="0" w:color="auto"/>
            <w:bottom w:val="none" w:sz="0" w:space="0" w:color="auto"/>
            <w:right w:val="none" w:sz="0" w:space="0" w:color="auto"/>
          </w:divBdr>
          <w:divsChild>
            <w:div w:id="2081321018">
              <w:marLeft w:val="0"/>
              <w:marRight w:val="0"/>
              <w:marTop w:val="0"/>
              <w:marBottom w:val="0"/>
              <w:divBdr>
                <w:top w:val="none" w:sz="0" w:space="0" w:color="auto"/>
                <w:left w:val="none" w:sz="0" w:space="0" w:color="auto"/>
                <w:bottom w:val="none" w:sz="0" w:space="0" w:color="auto"/>
                <w:right w:val="none" w:sz="0" w:space="0" w:color="auto"/>
              </w:divBdr>
            </w:div>
            <w:div w:id="2067953616">
              <w:marLeft w:val="0"/>
              <w:marRight w:val="0"/>
              <w:marTop w:val="0"/>
              <w:marBottom w:val="0"/>
              <w:divBdr>
                <w:top w:val="none" w:sz="0" w:space="0" w:color="auto"/>
                <w:left w:val="none" w:sz="0" w:space="0" w:color="auto"/>
                <w:bottom w:val="none" w:sz="0" w:space="0" w:color="auto"/>
                <w:right w:val="none" w:sz="0" w:space="0" w:color="auto"/>
              </w:divBdr>
            </w:div>
          </w:divsChild>
        </w:div>
        <w:div w:id="2006593667">
          <w:marLeft w:val="0"/>
          <w:marRight w:val="0"/>
          <w:marTop w:val="0"/>
          <w:marBottom w:val="0"/>
          <w:divBdr>
            <w:top w:val="none" w:sz="0" w:space="0" w:color="auto"/>
            <w:left w:val="none" w:sz="0" w:space="0" w:color="auto"/>
            <w:bottom w:val="none" w:sz="0" w:space="0" w:color="auto"/>
            <w:right w:val="none" w:sz="0" w:space="0" w:color="auto"/>
          </w:divBdr>
          <w:divsChild>
            <w:div w:id="1753696034">
              <w:marLeft w:val="0"/>
              <w:marRight w:val="0"/>
              <w:marTop w:val="0"/>
              <w:marBottom w:val="0"/>
              <w:divBdr>
                <w:top w:val="none" w:sz="0" w:space="0" w:color="auto"/>
                <w:left w:val="none" w:sz="0" w:space="0" w:color="auto"/>
                <w:bottom w:val="none" w:sz="0" w:space="0" w:color="auto"/>
                <w:right w:val="none" w:sz="0" w:space="0" w:color="auto"/>
              </w:divBdr>
            </w:div>
            <w:div w:id="2100103627">
              <w:marLeft w:val="0"/>
              <w:marRight w:val="0"/>
              <w:marTop w:val="0"/>
              <w:marBottom w:val="0"/>
              <w:divBdr>
                <w:top w:val="none" w:sz="0" w:space="0" w:color="auto"/>
                <w:left w:val="none" w:sz="0" w:space="0" w:color="auto"/>
                <w:bottom w:val="none" w:sz="0" w:space="0" w:color="auto"/>
                <w:right w:val="none" w:sz="0" w:space="0" w:color="auto"/>
              </w:divBdr>
            </w:div>
            <w:div w:id="942342316">
              <w:marLeft w:val="0"/>
              <w:marRight w:val="0"/>
              <w:marTop w:val="0"/>
              <w:marBottom w:val="0"/>
              <w:divBdr>
                <w:top w:val="none" w:sz="0" w:space="0" w:color="auto"/>
                <w:left w:val="none" w:sz="0" w:space="0" w:color="auto"/>
                <w:bottom w:val="none" w:sz="0" w:space="0" w:color="auto"/>
                <w:right w:val="none" w:sz="0" w:space="0" w:color="auto"/>
              </w:divBdr>
            </w:div>
            <w:div w:id="1140540490">
              <w:marLeft w:val="0"/>
              <w:marRight w:val="0"/>
              <w:marTop w:val="0"/>
              <w:marBottom w:val="0"/>
              <w:divBdr>
                <w:top w:val="none" w:sz="0" w:space="0" w:color="auto"/>
                <w:left w:val="none" w:sz="0" w:space="0" w:color="auto"/>
                <w:bottom w:val="none" w:sz="0" w:space="0" w:color="auto"/>
                <w:right w:val="none" w:sz="0" w:space="0" w:color="auto"/>
              </w:divBdr>
            </w:div>
            <w:div w:id="1456869607">
              <w:marLeft w:val="0"/>
              <w:marRight w:val="0"/>
              <w:marTop w:val="0"/>
              <w:marBottom w:val="0"/>
              <w:divBdr>
                <w:top w:val="none" w:sz="0" w:space="0" w:color="auto"/>
                <w:left w:val="none" w:sz="0" w:space="0" w:color="auto"/>
                <w:bottom w:val="none" w:sz="0" w:space="0" w:color="auto"/>
                <w:right w:val="none" w:sz="0" w:space="0" w:color="auto"/>
              </w:divBdr>
            </w:div>
            <w:div w:id="147334248">
              <w:marLeft w:val="0"/>
              <w:marRight w:val="0"/>
              <w:marTop w:val="0"/>
              <w:marBottom w:val="0"/>
              <w:divBdr>
                <w:top w:val="none" w:sz="0" w:space="0" w:color="auto"/>
                <w:left w:val="none" w:sz="0" w:space="0" w:color="auto"/>
                <w:bottom w:val="none" w:sz="0" w:space="0" w:color="auto"/>
                <w:right w:val="none" w:sz="0" w:space="0" w:color="auto"/>
              </w:divBdr>
            </w:div>
            <w:div w:id="835926386">
              <w:marLeft w:val="0"/>
              <w:marRight w:val="0"/>
              <w:marTop w:val="0"/>
              <w:marBottom w:val="0"/>
              <w:divBdr>
                <w:top w:val="none" w:sz="0" w:space="0" w:color="auto"/>
                <w:left w:val="none" w:sz="0" w:space="0" w:color="auto"/>
                <w:bottom w:val="none" w:sz="0" w:space="0" w:color="auto"/>
                <w:right w:val="none" w:sz="0" w:space="0" w:color="auto"/>
              </w:divBdr>
            </w:div>
            <w:div w:id="1475832653">
              <w:marLeft w:val="0"/>
              <w:marRight w:val="0"/>
              <w:marTop w:val="0"/>
              <w:marBottom w:val="0"/>
              <w:divBdr>
                <w:top w:val="none" w:sz="0" w:space="0" w:color="auto"/>
                <w:left w:val="none" w:sz="0" w:space="0" w:color="auto"/>
                <w:bottom w:val="none" w:sz="0" w:space="0" w:color="auto"/>
                <w:right w:val="none" w:sz="0" w:space="0" w:color="auto"/>
              </w:divBdr>
            </w:div>
            <w:div w:id="582177589">
              <w:marLeft w:val="0"/>
              <w:marRight w:val="0"/>
              <w:marTop w:val="0"/>
              <w:marBottom w:val="0"/>
              <w:divBdr>
                <w:top w:val="none" w:sz="0" w:space="0" w:color="auto"/>
                <w:left w:val="none" w:sz="0" w:space="0" w:color="auto"/>
                <w:bottom w:val="none" w:sz="0" w:space="0" w:color="auto"/>
                <w:right w:val="none" w:sz="0" w:space="0" w:color="auto"/>
              </w:divBdr>
            </w:div>
            <w:div w:id="858473456">
              <w:marLeft w:val="0"/>
              <w:marRight w:val="0"/>
              <w:marTop w:val="0"/>
              <w:marBottom w:val="0"/>
              <w:divBdr>
                <w:top w:val="none" w:sz="0" w:space="0" w:color="auto"/>
                <w:left w:val="none" w:sz="0" w:space="0" w:color="auto"/>
                <w:bottom w:val="none" w:sz="0" w:space="0" w:color="auto"/>
                <w:right w:val="none" w:sz="0" w:space="0" w:color="auto"/>
              </w:divBdr>
            </w:div>
            <w:div w:id="2071995494">
              <w:marLeft w:val="0"/>
              <w:marRight w:val="0"/>
              <w:marTop w:val="0"/>
              <w:marBottom w:val="0"/>
              <w:divBdr>
                <w:top w:val="none" w:sz="0" w:space="0" w:color="auto"/>
                <w:left w:val="none" w:sz="0" w:space="0" w:color="auto"/>
                <w:bottom w:val="none" w:sz="0" w:space="0" w:color="auto"/>
                <w:right w:val="none" w:sz="0" w:space="0" w:color="auto"/>
              </w:divBdr>
            </w:div>
          </w:divsChild>
        </w:div>
        <w:div w:id="723456270">
          <w:marLeft w:val="0"/>
          <w:marRight w:val="0"/>
          <w:marTop w:val="0"/>
          <w:marBottom w:val="0"/>
          <w:divBdr>
            <w:top w:val="none" w:sz="0" w:space="0" w:color="auto"/>
            <w:left w:val="none" w:sz="0" w:space="0" w:color="auto"/>
            <w:bottom w:val="none" w:sz="0" w:space="0" w:color="auto"/>
            <w:right w:val="none" w:sz="0" w:space="0" w:color="auto"/>
          </w:divBdr>
          <w:divsChild>
            <w:div w:id="809244813">
              <w:marLeft w:val="0"/>
              <w:marRight w:val="0"/>
              <w:marTop w:val="0"/>
              <w:marBottom w:val="0"/>
              <w:divBdr>
                <w:top w:val="none" w:sz="0" w:space="0" w:color="auto"/>
                <w:left w:val="none" w:sz="0" w:space="0" w:color="auto"/>
                <w:bottom w:val="none" w:sz="0" w:space="0" w:color="auto"/>
                <w:right w:val="none" w:sz="0" w:space="0" w:color="auto"/>
              </w:divBdr>
            </w:div>
            <w:div w:id="1622954533">
              <w:marLeft w:val="0"/>
              <w:marRight w:val="0"/>
              <w:marTop w:val="0"/>
              <w:marBottom w:val="0"/>
              <w:divBdr>
                <w:top w:val="none" w:sz="0" w:space="0" w:color="auto"/>
                <w:left w:val="none" w:sz="0" w:space="0" w:color="auto"/>
                <w:bottom w:val="none" w:sz="0" w:space="0" w:color="auto"/>
                <w:right w:val="none" w:sz="0" w:space="0" w:color="auto"/>
              </w:divBdr>
            </w:div>
            <w:div w:id="2122726596">
              <w:marLeft w:val="0"/>
              <w:marRight w:val="0"/>
              <w:marTop w:val="0"/>
              <w:marBottom w:val="0"/>
              <w:divBdr>
                <w:top w:val="none" w:sz="0" w:space="0" w:color="auto"/>
                <w:left w:val="none" w:sz="0" w:space="0" w:color="auto"/>
                <w:bottom w:val="none" w:sz="0" w:space="0" w:color="auto"/>
                <w:right w:val="none" w:sz="0" w:space="0" w:color="auto"/>
              </w:divBdr>
            </w:div>
            <w:div w:id="948120801">
              <w:marLeft w:val="0"/>
              <w:marRight w:val="0"/>
              <w:marTop w:val="0"/>
              <w:marBottom w:val="0"/>
              <w:divBdr>
                <w:top w:val="none" w:sz="0" w:space="0" w:color="auto"/>
                <w:left w:val="none" w:sz="0" w:space="0" w:color="auto"/>
                <w:bottom w:val="none" w:sz="0" w:space="0" w:color="auto"/>
                <w:right w:val="none" w:sz="0" w:space="0" w:color="auto"/>
              </w:divBdr>
            </w:div>
            <w:div w:id="1369406173">
              <w:marLeft w:val="0"/>
              <w:marRight w:val="0"/>
              <w:marTop w:val="0"/>
              <w:marBottom w:val="0"/>
              <w:divBdr>
                <w:top w:val="none" w:sz="0" w:space="0" w:color="auto"/>
                <w:left w:val="none" w:sz="0" w:space="0" w:color="auto"/>
                <w:bottom w:val="none" w:sz="0" w:space="0" w:color="auto"/>
                <w:right w:val="none" w:sz="0" w:space="0" w:color="auto"/>
              </w:divBdr>
            </w:div>
            <w:div w:id="266929649">
              <w:marLeft w:val="0"/>
              <w:marRight w:val="0"/>
              <w:marTop w:val="0"/>
              <w:marBottom w:val="0"/>
              <w:divBdr>
                <w:top w:val="none" w:sz="0" w:space="0" w:color="auto"/>
                <w:left w:val="none" w:sz="0" w:space="0" w:color="auto"/>
                <w:bottom w:val="none" w:sz="0" w:space="0" w:color="auto"/>
                <w:right w:val="none" w:sz="0" w:space="0" w:color="auto"/>
              </w:divBdr>
            </w:div>
            <w:div w:id="81726543">
              <w:marLeft w:val="0"/>
              <w:marRight w:val="0"/>
              <w:marTop w:val="0"/>
              <w:marBottom w:val="0"/>
              <w:divBdr>
                <w:top w:val="none" w:sz="0" w:space="0" w:color="auto"/>
                <w:left w:val="none" w:sz="0" w:space="0" w:color="auto"/>
                <w:bottom w:val="none" w:sz="0" w:space="0" w:color="auto"/>
                <w:right w:val="none" w:sz="0" w:space="0" w:color="auto"/>
              </w:divBdr>
            </w:div>
          </w:divsChild>
        </w:div>
        <w:div w:id="672612078">
          <w:marLeft w:val="0"/>
          <w:marRight w:val="0"/>
          <w:marTop w:val="0"/>
          <w:marBottom w:val="0"/>
          <w:divBdr>
            <w:top w:val="none" w:sz="0" w:space="0" w:color="auto"/>
            <w:left w:val="none" w:sz="0" w:space="0" w:color="auto"/>
            <w:bottom w:val="none" w:sz="0" w:space="0" w:color="auto"/>
            <w:right w:val="none" w:sz="0" w:space="0" w:color="auto"/>
          </w:divBdr>
          <w:divsChild>
            <w:div w:id="1113790457">
              <w:marLeft w:val="0"/>
              <w:marRight w:val="0"/>
              <w:marTop w:val="0"/>
              <w:marBottom w:val="0"/>
              <w:divBdr>
                <w:top w:val="none" w:sz="0" w:space="0" w:color="auto"/>
                <w:left w:val="none" w:sz="0" w:space="0" w:color="auto"/>
                <w:bottom w:val="none" w:sz="0" w:space="0" w:color="auto"/>
                <w:right w:val="none" w:sz="0" w:space="0" w:color="auto"/>
              </w:divBdr>
            </w:div>
            <w:div w:id="700478190">
              <w:marLeft w:val="0"/>
              <w:marRight w:val="0"/>
              <w:marTop w:val="0"/>
              <w:marBottom w:val="0"/>
              <w:divBdr>
                <w:top w:val="none" w:sz="0" w:space="0" w:color="auto"/>
                <w:left w:val="none" w:sz="0" w:space="0" w:color="auto"/>
                <w:bottom w:val="none" w:sz="0" w:space="0" w:color="auto"/>
                <w:right w:val="none" w:sz="0" w:space="0" w:color="auto"/>
              </w:divBdr>
            </w:div>
            <w:div w:id="1270047635">
              <w:marLeft w:val="0"/>
              <w:marRight w:val="0"/>
              <w:marTop w:val="0"/>
              <w:marBottom w:val="0"/>
              <w:divBdr>
                <w:top w:val="none" w:sz="0" w:space="0" w:color="auto"/>
                <w:left w:val="none" w:sz="0" w:space="0" w:color="auto"/>
                <w:bottom w:val="none" w:sz="0" w:space="0" w:color="auto"/>
                <w:right w:val="none" w:sz="0" w:space="0" w:color="auto"/>
              </w:divBdr>
            </w:div>
            <w:div w:id="751656490">
              <w:marLeft w:val="0"/>
              <w:marRight w:val="0"/>
              <w:marTop w:val="0"/>
              <w:marBottom w:val="0"/>
              <w:divBdr>
                <w:top w:val="none" w:sz="0" w:space="0" w:color="auto"/>
                <w:left w:val="none" w:sz="0" w:space="0" w:color="auto"/>
                <w:bottom w:val="none" w:sz="0" w:space="0" w:color="auto"/>
                <w:right w:val="none" w:sz="0" w:space="0" w:color="auto"/>
              </w:divBdr>
            </w:div>
          </w:divsChild>
        </w:div>
        <w:div w:id="208952587">
          <w:marLeft w:val="0"/>
          <w:marRight w:val="0"/>
          <w:marTop w:val="0"/>
          <w:marBottom w:val="0"/>
          <w:divBdr>
            <w:top w:val="none" w:sz="0" w:space="0" w:color="auto"/>
            <w:left w:val="none" w:sz="0" w:space="0" w:color="auto"/>
            <w:bottom w:val="none" w:sz="0" w:space="0" w:color="auto"/>
            <w:right w:val="none" w:sz="0" w:space="0" w:color="auto"/>
          </w:divBdr>
          <w:divsChild>
            <w:div w:id="1164513471">
              <w:marLeft w:val="0"/>
              <w:marRight w:val="0"/>
              <w:marTop w:val="0"/>
              <w:marBottom w:val="0"/>
              <w:divBdr>
                <w:top w:val="none" w:sz="0" w:space="0" w:color="auto"/>
                <w:left w:val="none" w:sz="0" w:space="0" w:color="auto"/>
                <w:bottom w:val="none" w:sz="0" w:space="0" w:color="auto"/>
                <w:right w:val="none" w:sz="0" w:space="0" w:color="auto"/>
              </w:divBdr>
            </w:div>
            <w:div w:id="122428109">
              <w:marLeft w:val="0"/>
              <w:marRight w:val="0"/>
              <w:marTop w:val="0"/>
              <w:marBottom w:val="0"/>
              <w:divBdr>
                <w:top w:val="none" w:sz="0" w:space="0" w:color="auto"/>
                <w:left w:val="none" w:sz="0" w:space="0" w:color="auto"/>
                <w:bottom w:val="none" w:sz="0" w:space="0" w:color="auto"/>
                <w:right w:val="none" w:sz="0" w:space="0" w:color="auto"/>
              </w:divBdr>
            </w:div>
            <w:div w:id="791171351">
              <w:marLeft w:val="0"/>
              <w:marRight w:val="0"/>
              <w:marTop w:val="0"/>
              <w:marBottom w:val="0"/>
              <w:divBdr>
                <w:top w:val="none" w:sz="0" w:space="0" w:color="auto"/>
                <w:left w:val="none" w:sz="0" w:space="0" w:color="auto"/>
                <w:bottom w:val="none" w:sz="0" w:space="0" w:color="auto"/>
                <w:right w:val="none" w:sz="0" w:space="0" w:color="auto"/>
              </w:divBdr>
            </w:div>
            <w:div w:id="1824816187">
              <w:marLeft w:val="0"/>
              <w:marRight w:val="0"/>
              <w:marTop w:val="0"/>
              <w:marBottom w:val="0"/>
              <w:divBdr>
                <w:top w:val="none" w:sz="0" w:space="0" w:color="auto"/>
                <w:left w:val="none" w:sz="0" w:space="0" w:color="auto"/>
                <w:bottom w:val="none" w:sz="0" w:space="0" w:color="auto"/>
                <w:right w:val="none" w:sz="0" w:space="0" w:color="auto"/>
              </w:divBdr>
            </w:div>
            <w:div w:id="2131779969">
              <w:marLeft w:val="0"/>
              <w:marRight w:val="0"/>
              <w:marTop w:val="0"/>
              <w:marBottom w:val="0"/>
              <w:divBdr>
                <w:top w:val="none" w:sz="0" w:space="0" w:color="auto"/>
                <w:left w:val="none" w:sz="0" w:space="0" w:color="auto"/>
                <w:bottom w:val="none" w:sz="0" w:space="0" w:color="auto"/>
                <w:right w:val="none" w:sz="0" w:space="0" w:color="auto"/>
              </w:divBdr>
            </w:div>
            <w:div w:id="1006134096">
              <w:marLeft w:val="0"/>
              <w:marRight w:val="0"/>
              <w:marTop w:val="0"/>
              <w:marBottom w:val="0"/>
              <w:divBdr>
                <w:top w:val="none" w:sz="0" w:space="0" w:color="auto"/>
                <w:left w:val="none" w:sz="0" w:space="0" w:color="auto"/>
                <w:bottom w:val="none" w:sz="0" w:space="0" w:color="auto"/>
                <w:right w:val="none" w:sz="0" w:space="0" w:color="auto"/>
              </w:divBdr>
            </w:div>
            <w:div w:id="578370649">
              <w:marLeft w:val="0"/>
              <w:marRight w:val="0"/>
              <w:marTop w:val="0"/>
              <w:marBottom w:val="0"/>
              <w:divBdr>
                <w:top w:val="none" w:sz="0" w:space="0" w:color="auto"/>
                <w:left w:val="none" w:sz="0" w:space="0" w:color="auto"/>
                <w:bottom w:val="none" w:sz="0" w:space="0" w:color="auto"/>
                <w:right w:val="none" w:sz="0" w:space="0" w:color="auto"/>
              </w:divBdr>
            </w:div>
            <w:div w:id="804661811">
              <w:marLeft w:val="0"/>
              <w:marRight w:val="0"/>
              <w:marTop w:val="0"/>
              <w:marBottom w:val="0"/>
              <w:divBdr>
                <w:top w:val="none" w:sz="0" w:space="0" w:color="auto"/>
                <w:left w:val="none" w:sz="0" w:space="0" w:color="auto"/>
                <w:bottom w:val="none" w:sz="0" w:space="0" w:color="auto"/>
                <w:right w:val="none" w:sz="0" w:space="0" w:color="auto"/>
              </w:divBdr>
            </w:div>
            <w:div w:id="186021877">
              <w:marLeft w:val="0"/>
              <w:marRight w:val="0"/>
              <w:marTop w:val="0"/>
              <w:marBottom w:val="0"/>
              <w:divBdr>
                <w:top w:val="none" w:sz="0" w:space="0" w:color="auto"/>
                <w:left w:val="none" w:sz="0" w:space="0" w:color="auto"/>
                <w:bottom w:val="none" w:sz="0" w:space="0" w:color="auto"/>
                <w:right w:val="none" w:sz="0" w:space="0" w:color="auto"/>
              </w:divBdr>
            </w:div>
          </w:divsChild>
        </w:div>
        <w:div w:id="598368209">
          <w:marLeft w:val="0"/>
          <w:marRight w:val="0"/>
          <w:marTop w:val="0"/>
          <w:marBottom w:val="0"/>
          <w:divBdr>
            <w:top w:val="none" w:sz="0" w:space="0" w:color="auto"/>
            <w:left w:val="none" w:sz="0" w:space="0" w:color="auto"/>
            <w:bottom w:val="none" w:sz="0" w:space="0" w:color="auto"/>
            <w:right w:val="none" w:sz="0" w:space="0" w:color="auto"/>
          </w:divBdr>
          <w:divsChild>
            <w:div w:id="325017504">
              <w:marLeft w:val="0"/>
              <w:marRight w:val="0"/>
              <w:marTop w:val="0"/>
              <w:marBottom w:val="0"/>
              <w:divBdr>
                <w:top w:val="none" w:sz="0" w:space="0" w:color="auto"/>
                <w:left w:val="none" w:sz="0" w:space="0" w:color="auto"/>
                <w:bottom w:val="none" w:sz="0" w:space="0" w:color="auto"/>
                <w:right w:val="none" w:sz="0" w:space="0" w:color="auto"/>
              </w:divBdr>
            </w:div>
          </w:divsChild>
        </w:div>
        <w:div w:id="71976946">
          <w:marLeft w:val="0"/>
          <w:marRight w:val="0"/>
          <w:marTop w:val="0"/>
          <w:marBottom w:val="0"/>
          <w:divBdr>
            <w:top w:val="none" w:sz="0" w:space="0" w:color="auto"/>
            <w:left w:val="none" w:sz="0" w:space="0" w:color="auto"/>
            <w:bottom w:val="none" w:sz="0" w:space="0" w:color="auto"/>
            <w:right w:val="none" w:sz="0" w:space="0" w:color="auto"/>
          </w:divBdr>
          <w:divsChild>
            <w:div w:id="11418184">
              <w:marLeft w:val="0"/>
              <w:marRight w:val="0"/>
              <w:marTop w:val="0"/>
              <w:marBottom w:val="0"/>
              <w:divBdr>
                <w:top w:val="none" w:sz="0" w:space="0" w:color="auto"/>
                <w:left w:val="none" w:sz="0" w:space="0" w:color="auto"/>
                <w:bottom w:val="none" w:sz="0" w:space="0" w:color="auto"/>
                <w:right w:val="none" w:sz="0" w:space="0" w:color="auto"/>
              </w:divBdr>
            </w:div>
          </w:divsChild>
        </w:div>
        <w:div w:id="464852714">
          <w:marLeft w:val="0"/>
          <w:marRight w:val="0"/>
          <w:marTop w:val="0"/>
          <w:marBottom w:val="0"/>
          <w:divBdr>
            <w:top w:val="none" w:sz="0" w:space="0" w:color="auto"/>
            <w:left w:val="none" w:sz="0" w:space="0" w:color="auto"/>
            <w:bottom w:val="none" w:sz="0" w:space="0" w:color="auto"/>
            <w:right w:val="none" w:sz="0" w:space="0" w:color="auto"/>
          </w:divBdr>
          <w:divsChild>
            <w:div w:id="796795629">
              <w:marLeft w:val="0"/>
              <w:marRight w:val="0"/>
              <w:marTop w:val="0"/>
              <w:marBottom w:val="0"/>
              <w:divBdr>
                <w:top w:val="none" w:sz="0" w:space="0" w:color="auto"/>
                <w:left w:val="none" w:sz="0" w:space="0" w:color="auto"/>
                <w:bottom w:val="none" w:sz="0" w:space="0" w:color="auto"/>
                <w:right w:val="none" w:sz="0" w:space="0" w:color="auto"/>
              </w:divBdr>
            </w:div>
            <w:div w:id="2013220056">
              <w:marLeft w:val="0"/>
              <w:marRight w:val="0"/>
              <w:marTop w:val="0"/>
              <w:marBottom w:val="0"/>
              <w:divBdr>
                <w:top w:val="none" w:sz="0" w:space="0" w:color="auto"/>
                <w:left w:val="none" w:sz="0" w:space="0" w:color="auto"/>
                <w:bottom w:val="none" w:sz="0" w:space="0" w:color="auto"/>
                <w:right w:val="none" w:sz="0" w:space="0" w:color="auto"/>
              </w:divBdr>
            </w:div>
            <w:div w:id="454369919">
              <w:marLeft w:val="0"/>
              <w:marRight w:val="0"/>
              <w:marTop w:val="0"/>
              <w:marBottom w:val="0"/>
              <w:divBdr>
                <w:top w:val="none" w:sz="0" w:space="0" w:color="auto"/>
                <w:left w:val="none" w:sz="0" w:space="0" w:color="auto"/>
                <w:bottom w:val="none" w:sz="0" w:space="0" w:color="auto"/>
                <w:right w:val="none" w:sz="0" w:space="0" w:color="auto"/>
              </w:divBdr>
            </w:div>
            <w:div w:id="2067409256">
              <w:marLeft w:val="0"/>
              <w:marRight w:val="0"/>
              <w:marTop w:val="0"/>
              <w:marBottom w:val="0"/>
              <w:divBdr>
                <w:top w:val="none" w:sz="0" w:space="0" w:color="auto"/>
                <w:left w:val="none" w:sz="0" w:space="0" w:color="auto"/>
                <w:bottom w:val="none" w:sz="0" w:space="0" w:color="auto"/>
                <w:right w:val="none" w:sz="0" w:space="0" w:color="auto"/>
              </w:divBdr>
            </w:div>
            <w:div w:id="192613867">
              <w:marLeft w:val="0"/>
              <w:marRight w:val="0"/>
              <w:marTop w:val="0"/>
              <w:marBottom w:val="0"/>
              <w:divBdr>
                <w:top w:val="none" w:sz="0" w:space="0" w:color="auto"/>
                <w:left w:val="none" w:sz="0" w:space="0" w:color="auto"/>
                <w:bottom w:val="none" w:sz="0" w:space="0" w:color="auto"/>
                <w:right w:val="none" w:sz="0" w:space="0" w:color="auto"/>
              </w:divBdr>
            </w:div>
            <w:div w:id="41833307">
              <w:marLeft w:val="0"/>
              <w:marRight w:val="0"/>
              <w:marTop w:val="0"/>
              <w:marBottom w:val="0"/>
              <w:divBdr>
                <w:top w:val="none" w:sz="0" w:space="0" w:color="auto"/>
                <w:left w:val="none" w:sz="0" w:space="0" w:color="auto"/>
                <w:bottom w:val="none" w:sz="0" w:space="0" w:color="auto"/>
                <w:right w:val="none" w:sz="0" w:space="0" w:color="auto"/>
              </w:divBdr>
            </w:div>
            <w:div w:id="1827895689">
              <w:marLeft w:val="0"/>
              <w:marRight w:val="0"/>
              <w:marTop w:val="0"/>
              <w:marBottom w:val="0"/>
              <w:divBdr>
                <w:top w:val="none" w:sz="0" w:space="0" w:color="auto"/>
                <w:left w:val="none" w:sz="0" w:space="0" w:color="auto"/>
                <w:bottom w:val="none" w:sz="0" w:space="0" w:color="auto"/>
                <w:right w:val="none" w:sz="0" w:space="0" w:color="auto"/>
              </w:divBdr>
            </w:div>
          </w:divsChild>
        </w:div>
        <w:div w:id="712388589">
          <w:marLeft w:val="0"/>
          <w:marRight w:val="0"/>
          <w:marTop w:val="0"/>
          <w:marBottom w:val="0"/>
          <w:divBdr>
            <w:top w:val="none" w:sz="0" w:space="0" w:color="auto"/>
            <w:left w:val="none" w:sz="0" w:space="0" w:color="auto"/>
            <w:bottom w:val="none" w:sz="0" w:space="0" w:color="auto"/>
            <w:right w:val="none" w:sz="0" w:space="0" w:color="auto"/>
          </w:divBdr>
          <w:divsChild>
            <w:div w:id="324669385">
              <w:marLeft w:val="0"/>
              <w:marRight w:val="0"/>
              <w:marTop w:val="0"/>
              <w:marBottom w:val="0"/>
              <w:divBdr>
                <w:top w:val="none" w:sz="0" w:space="0" w:color="auto"/>
                <w:left w:val="none" w:sz="0" w:space="0" w:color="auto"/>
                <w:bottom w:val="none" w:sz="0" w:space="0" w:color="auto"/>
                <w:right w:val="none" w:sz="0" w:space="0" w:color="auto"/>
              </w:divBdr>
            </w:div>
          </w:divsChild>
        </w:div>
        <w:div w:id="785006296">
          <w:marLeft w:val="0"/>
          <w:marRight w:val="0"/>
          <w:marTop w:val="0"/>
          <w:marBottom w:val="0"/>
          <w:divBdr>
            <w:top w:val="none" w:sz="0" w:space="0" w:color="auto"/>
            <w:left w:val="none" w:sz="0" w:space="0" w:color="auto"/>
            <w:bottom w:val="none" w:sz="0" w:space="0" w:color="auto"/>
            <w:right w:val="none" w:sz="0" w:space="0" w:color="auto"/>
          </w:divBdr>
          <w:divsChild>
            <w:div w:id="572816140">
              <w:marLeft w:val="0"/>
              <w:marRight w:val="0"/>
              <w:marTop w:val="0"/>
              <w:marBottom w:val="0"/>
              <w:divBdr>
                <w:top w:val="none" w:sz="0" w:space="0" w:color="auto"/>
                <w:left w:val="none" w:sz="0" w:space="0" w:color="auto"/>
                <w:bottom w:val="none" w:sz="0" w:space="0" w:color="auto"/>
                <w:right w:val="none" w:sz="0" w:space="0" w:color="auto"/>
              </w:divBdr>
            </w:div>
          </w:divsChild>
        </w:div>
        <w:div w:id="1742212156">
          <w:marLeft w:val="0"/>
          <w:marRight w:val="0"/>
          <w:marTop w:val="0"/>
          <w:marBottom w:val="0"/>
          <w:divBdr>
            <w:top w:val="none" w:sz="0" w:space="0" w:color="auto"/>
            <w:left w:val="none" w:sz="0" w:space="0" w:color="auto"/>
            <w:bottom w:val="none" w:sz="0" w:space="0" w:color="auto"/>
            <w:right w:val="none" w:sz="0" w:space="0" w:color="auto"/>
          </w:divBdr>
          <w:divsChild>
            <w:div w:id="2128811086">
              <w:marLeft w:val="0"/>
              <w:marRight w:val="0"/>
              <w:marTop w:val="0"/>
              <w:marBottom w:val="0"/>
              <w:divBdr>
                <w:top w:val="none" w:sz="0" w:space="0" w:color="auto"/>
                <w:left w:val="none" w:sz="0" w:space="0" w:color="auto"/>
                <w:bottom w:val="none" w:sz="0" w:space="0" w:color="auto"/>
                <w:right w:val="none" w:sz="0" w:space="0" w:color="auto"/>
              </w:divBdr>
            </w:div>
            <w:div w:id="93406895">
              <w:marLeft w:val="0"/>
              <w:marRight w:val="0"/>
              <w:marTop w:val="0"/>
              <w:marBottom w:val="0"/>
              <w:divBdr>
                <w:top w:val="none" w:sz="0" w:space="0" w:color="auto"/>
                <w:left w:val="none" w:sz="0" w:space="0" w:color="auto"/>
                <w:bottom w:val="none" w:sz="0" w:space="0" w:color="auto"/>
                <w:right w:val="none" w:sz="0" w:space="0" w:color="auto"/>
              </w:divBdr>
            </w:div>
            <w:div w:id="845750730">
              <w:marLeft w:val="0"/>
              <w:marRight w:val="0"/>
              <w:marTop w:val="0"/>
              <w:marBottom w:val="0"/>
              <w:divBdr>
                <w:top w:val="none" w:sz="0" w:space="0" w:color="auto"/>
                <w:left w:val="none" w:sz="0" w:space="0" w:color="auto"/>
                <w:bottom w:val="none" w:sz="0" w:space="0" w:color="auto"/>
                <w:right w:val="none" w:sz="0" w:space="0" w:color="auto"/>
              </w:divBdr>
            </w:div>
            <w:div w:id="1408572890">
              <w:marLeft w:val="0"/>
              <w:marRight w:val="0"/>
              <w:marTop w:val="0"/>
              <w:marBottom w:val="0"/>
              <w:divBdr>
                <w:top w:val="none" w:sz="0" w:space="0" w:color="auto"/>
                <w:left w:val="none" w:sz="0" w:space="0" w:color="auto"/>
                <w:bottom w:val="none" w:sz="0" w:space="0" w:color="auto"/>
                <w:right w:val="none" w:sz="0" w:space="0" w:color="auto"/>
              </w:divBdr>
            </w:div>
            <w:div w:id="1311444784">
              <w:marLeft w:val="0"/>
              <w:marRight w:val="0"/>
              <w:marTop w:val="0"/>
              <w:marBottom w:val="0"/>
              <w:divBdr>
                <w:top w:val="none" w:sz="0" w:space="0" w:color="auto"/>
                <w:left w:val="none" w:sz="0" w:space="0" w:color="auto"/>
                <w:bottom w:val="none" w:sz="0" w:space="0" w:color="auto"/>
                <w:right w:val="none" w:sz="0" w:space="0" w:color="auto"/>
              </w:divBdr>
            </w:div>
            <w:div w:id="733552818">
              <w:marLeft w:val="0"/>
              <w:marRight w:val="0"/>
              <w:marTop w:val="0"/>
              <w:marBottom w:val="0"/>
              <w:divBdr>
                <w:top w:val="none" w:sz="0" w:space="0" w:color="auto"/>
                <w:left w:val="none" w:sz="0" w:space="0" w:color="auto"/>
                <w:bottom w:val="none" w:sz="0" w:space="0" w:color="auto"/>
                <w:right w:val="none" w:sz="0" w:space="0" w:color="auto"/>
              </w:divBdr>
            </w:div>
            <w:div w:id="1324890813">
              <w:marLeft w:val="0"/>
              <w:marRight w:val="0"/>
              <w:marTop w:val="0"/>
              <w:marBottom w:val="0"/>
              <w:divBdr>
                <w:top w:val="none" w:sz="0" w:space="0" w:color="auto"/>
                <w:left w:val="none" w:sz="0" w:space="0" w:color="auto"/>
                <w:bottom w:val="none" w:sz="0" w:space="0" w:color="auto"/>
                <w:right w:val="none" w:sz="0" w:space="0" w:color="auto"/>
              </w:divBdr>
            </w:div>
            <w:div w:id="234363589">
              <w:marLeft w:val="0"/>
              <w:marRight w:val="0"/>
              <w:marTop w:val="0"/>
              <w:marBottom w:val="0"/>
              <w:divBdr>
                <w:top w:val="none" w:sz="0" w:space="0" w:color="auto"/>
                <w:left w:val="none" w:sz="0" w:space="0" w:color="auto"/>
                <w:bottom w:val="none" w:sz="0" w:space="0" w:color="auto"/>
                <w:right w:val="none" w:sz="0" w:space="0" w:color="auto"/>
              </w:divBdr>
            </w:div>
            <w:div w:id="435947823">
              <w:marLeft w:val="0"/>
              <w:marRight w:val="0"/>
              <w:marTop w:val="0"/>
              <w:marBottom w:val="0"/>
              <w:divBdr>
                <w:top w:val="none" w:sz="0" w:space="0" w:color="auto"/>
                <w:left w:val="none" w:sz="0" w:space="0" w:color="auto"/>
                <w:bottom w:val="none" w:sz="0" w:space="0" w:color="auto"/>
                <w:right w:val="none" w:sz="0" w:space="0" w:color="auto"/>
              </w:divBdr>
            </w:div>
          </w:divsChild>
        </w:div>
        <w:div w:id="469589482">
          <w:marLeft w:val="0"/>
          <w:marRight w:val="0"/>
          <w:marTop w:val="0"/>
          <w:marBottom w:val="0"/>
          <w:divBdr>
            <w:top w:val="none" w:sz="0" w:space="0" w:color="auto"/>
            <w:left w:val="none" w:sz="0" w:space="0" w:color="auto"/>
            <w:bottom w:val="none" w:sz="0" w:space="0" w:color="auto"/>
            <w:right w:val="none" w:sz="0" w:space="0" w:color="auto"/>
          </w:divBdr>
          <w:divsChild>
            <w:div w:id="1903755635">
              <w:marLeft w:val="0"/>
              <w:marRight w:val="0"/>
              <w:marTop w:val="0"/>
              <w:marBottom w:val="0"/>
              <w:divBdr>
                <w:top w:val="none" w:sz="0" w:space="0" w:color="auto"/>
                <w:left w:val="none" w:sz="0" w:space="0" w:color="auto"/>
                <w:bottom w:val="none" w:sz="0" w:space="0" w:color="auto"/>
                <w:right w:val="none" w:sz="0" w:space="0" w:color="auto"/>
              </w:divBdr>
            </w:div>
          </w:divsChild>
        </w:div>
        <w:div w:id="1089155784">
          <w:marLeft w:val="0"/>
          <w:marRight w:val="0"/>
          <w:marTop w:val="0"/>
          <w:marBottom w:val="0"/>
          <w:divBdr>
            <w:top w:val="none" w:sz="0" w:space="0" w:color="auto"/>
            <w:left w:val="none" w:sz="0" w:space="0" w:color="auto"/>
            <w:bottom w:val="none" w:sz="0" w:space="0" w:color="auto"/>
            <w:right w:val="none" w:sz="0" w:space="0" w:color="auto"/>
          </w:divBdr>
          <w:divsChild>
            <w:div w:id="83185391">
              <w:marLeft w:val="0"/>
              <w:marRight w:val="0"/>
              <w:marTop w:val="0"/>
              <w:marBottom w:val="0"/>
              <w:divBdr>
                <w:top w:val="none" w:sz="0" w:space="0" w:color="auto"/>
                <w:left w:val="none" w:sz="0" w:space="0" w:color="auto"/>
                <w:bottom w:val="none" w:sz="0" w:space="0" w:color="auto"/>
                <w:right w:val="none" w:sz="0" w:space="0" w:color="auto"/>
              </w:divBdr>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sChild>
            <w:div w:id="730150945">
              <w:marLeft w:val="0"/>
              <w:marRight w:val="0"/>
              <w:marTop w:val="0"/>
              <w:marBottom w:val="0"/>
              <w:divBdr>
                <w:top w:val="none" w:sz="0" w:space="0" w:color="auto"/>
                <w:left w:val="none" w:sz="0" w:space="0" w:color="auto"/>
                <w:bottom w:val="none" w:sz="0" w:space="0" w:color="auto"/>
                <w:right w:val="none" w:sz="0" w:space="0" w:color="auto"/>
              </w:divBdr>
            </w:div>
            <w:div w:id="1944725969">
              <w:marLeft w:val="0"/>
              <w:marRight w:val="0"/>
              <w:marTop w:val="0"/>
              <w:marBottom w:val="0"/>
              <w:divBdr>
                <w:top w:val="none" w:sz="0" w:space="0" w:color="auto"/>
                <w:left w:val="none" w:sz="0" w:space="0" w:color="auto"/>
                <w:bottom w:val="none" w:sz="0" w:space="0" w:color="auto"/>
                <w:right w:val="none" w:sz="0" w:space="0" w:color="auto"/>
              </w:divBdr>
            </w:div>
            <w:div w:id="1091585052">
              <w:marLeft w:val="0"/>
              <w:marRight w:val="0"/>
              <w:marTop w:val="0"/>
              <w:marBottom w:val="0"/>
              <w:divBdr>
                <w:top w:val="none" w:sz="0" w:space="0" w:color="auto"/>
                <w:left w:val="none" w:sz="0" w:space="0" w:color="auto"/>
                <w:bottom w:val="none" w:sz="0" w:space="0" w:color="auto"/>
                <w:right w:val="none" w:sz="0" w:space="0" w:color="auto"/>
              </w:divBdr>
            </w:div>
            <w:div w:id="2136946681">
              <w:marLeft w:val="0"/>
              <w:marRight w:val="0"/>
              <w:marTop w:val="0"/>
              <w:marBottom w:val="0"/>
              <w:divBdr>
                <w:top w:val="none" w:sz="0" w:space="0" w:color="auto"/>
                <w:left w:val="none" w:sz="0" w:space="0" w:color="auto"/>
                <w:bottom w:val="none" w:sz="0" w:space="0" w:color="auto"/>
                <w:right w:val="none" w:sz="0" w:space="0" w:color="auto"/>
              </w:divBdr>
            </w:div>
            <w:div w:id="1862434112">
              <w:marLeft w:val="0"/>
              <w:marRight w:val="0"/>
              <w:marTop w:val="0"/>
              <w:marBottom w:val="0"/>
              <w:divBdr>
                <w:top w:val="none" w:sz="0" w:space="0" w:color="auto"/>
                <w:left w:val="none" w:sz="0" w:space="0" w:color="auto"/>
                <w:bottom w:val="none" w:sz="0" w:space="0" w:color="auto"/>
                <w:right w:val="none" w:sz="0" w:space="0" w:color="auto"/>
              </w:divBdr>
            </w:div>
            <w:div w:id="1009134585">
              <w:marLeft w:val="0"/>
              <w:marRight w:val="0"/>
              <w:marTop w:val="0"/>
              <w:marBottom w:val="0"/>
              <w:divBdr>
                <w:top w:val="none" w:sz="0" w:space="0" w:color="auto"/>
                <w:left w:val="none" w:sz="0" w:space="0" w:color="auto"/>
                <w:bottom w:val="none" w:sz="0" w:space="0" w:color="auto"/>
                <w:right w:val="none" w:sz="0" w:space="0" w:color="auto"/>
              </w:divBdr>
            </w:div>
            <w:div w:id="19108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7810463">
      <w:bodyDiv w:val="1"/>
      <w:marLeft w:val="0"/>
      <w:marRight w:val="0"/>
      <w:marTop w:val="0"/>
      <w:marBottom w:val="0"/>
      <w:divBdr>
        <w:top w:val="none" w:sz="0" w:space="0" w:color="auto"/>
        <w:left w:val="none" w:sz="0" w:space="0" w:color="auto"/>
        <w:bottom w:val="none" w:sz="0" w:space="0" w:color="auto"/>
        <w:right w:val="none" w:sz="0" w:space="0" w:color="auto"/>
      </w:divBdr>
      <w:divsChild>
        <w:div w:id="508956353">
          <w:marLeft w:val="0"/>
          <w:marRight w:val="0"/>
          <w:marTop w:val="0"/>
          <w:marBottom w:val="0"/>
          <w:divBdr>
            <w:top w:val="none" w:sz="0" w:space="0" w:color="auto"/>
            <w:left w:val="none" w:sz="0" w:space="0" w:color="auto"/>
            <w:bottom w:val="none" w:sz="0" w:space="0" w:color="auto"/>
            <w:right w:val="none" w:sz="0" w:space="0" w:color="auto"/>
          </w:divBdr>
        </w:div>
        <w:div w:id="175197719">
          <w:marLeft w:val="0"/>
          <w:marRight w:val="0"/>
          <w:marTop w:val="0"/>
          <w:marBottom w:val="0"/>
          <w:divBdr>
            <w:top w:val="none" w:sz="0" w:space="0" w:color="auto"/>
            <w:left w:val="none" w:sz="0" w:space="0" w:color="auto"/>
            <w:bottom w:val="none" w:sz="0" w:space="0" w:color="auto"/>
            <w:right w:val="none" w:sz="0" w:space="0" w:color="auto"/>
          </w:divBdr>
        </w:div>
      </w:divsChild>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28933">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sed@dgan.go.c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mivah.go.cr/Documentos/transparencia/Informes_Gestion/Inf_Ges_Min_Irene_Campos/PNOT_2012-10-22_Aprobad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E690-5777-4F5A-9A67-F69275F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20092</Words>
  <Characters>114531</Characters>
  <Application>Microsoft Office Word</Application>
  <DocSecurity>0</DocSecurity>
  <Lines>954</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COMISION NACIONAL DE SELECCIÓN</vt:lpstr>
      <vt:lpstr>COMISION NACIONAL DE SELECCIÓN</vt:lpstr>
    </vt:vector>
  </TitlesOfParts>
  <Company>Archivo Nacional de Costa Rica</Company>
  <LinksUpToDate>false</LinksUpToDate>
  <CharactersWithSpaces>134355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2022-02-11T14:57:00Z</cp:lastPrinted>
  <dcterms:created xsi:type="dcterms:W3CDTF">2022-02-10T15:42:00Z</dcterms:created>
  <dcterms:modified xsi:type="dcterms:W3CDTF">2022-02-11T15:40:00Z</dcterms:modified>
</cp:coreProperties>
</file>